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642" w:rsidRPr="00D11F24" w:rsidRDefault="00765525" w:rsidP="00F47642">
      <w:pPr>
        <w:jc w:val="center"/>
        <w:rPr>
          <w:sz w:val="36"/>
          <w:szCs w:val="36"/>
        </w:rPr>
      </w:pPr>
      <w:r w:rsidRPr="00D11F24">
        <w:rPr>
          <w:sz w:val="36"/>
          <w:szCs w:val="36"/>
        </w:rPr>
        <w:t>WIGEV</w:t>
      </w:r>
    </w:p>
    <w:p w:rsidR="00765525" w:rsidRPr="00D11F24" w:rsidRDefault="00765525" w:rsidP="00F47642">
      <w:pPr>
        <w:jc w:val="center"/>
        <w:rPr>
          <w:sz w:val="24"/>
          <w:szCs w:val="36"/>
        </w:rPr>
      </w:pPr>
      <w:r w:rsidRPr="00D11F24">
        <w:rPr>
          <w:sz w:val="24"/>
          <w:szCs w:val="36"/>
        </w:rPr>
        <w:t>Klinik Favoriten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25"/>
        <w:gridCol w:w="2693"/>
        <w:gridCol w:w="3120"/>
      </w:tblGrid>
      <w:tr w:rsidR="008447F3" w:rsidRPr="00982D27" w:rsidTr="001902E1">
        <w:trPr>
          <w:trHeight w:val="868"/>
        </w:trPr>
        <w:tc>
          <w:tcPr>
            <w:tcW w:w="9640" w:type="dxa"/>
            <w:gridSpan w:val="4"/>
            <w:shd w:val="clear" w:color="auto" w:fill="B8CCE4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982D27">
              <w:rPr>
                <w:rFonts w:cs="Arial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8447F3" w:rsidRPr="00982D27" w:rsidTr="001902E1">
        <w:trPr>
          <w:trHeight w:val="609"/>
        </w:trPr>
        <w:tc>
          <w:tcPr>
            <w:tcW w:w="9640" w:type="dxa"/>
            <w:gridSpan w:val="4"/>
            <w:shd w:val="clear" w:color="auto" w:fill="B8CCE4"/>
            <w:vAlign w:val="center"/>
          </w:tcPr>
          <w:p w:rsidR="008447F3" w:rsidRPr="00982D27" w:rsidRDefault="008447F3" w:rsidP="001902E1">
            <w:pPr>
              <w:autoSpaceDE w:val="0"/>
              <w:autoSpaceDN w:val="0"/>
              <w:adjustRightInd w:val="0"/>
              <w:spacing w:after="0"/>
              <w:ind w:left="34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Allgemeine Beschreibung der Stelle – verbindliche Inhalte</w:t>
            </w:r>
          </w:p>
        </w:tc>
      </w:tr>
      <w:tr w:rsidR="008447F3" w:rsidRPr="00982D27" w:rsidTr="001902E1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Abteilung/Organisationseinheit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DF318C" w:rsidRPr="00436F07" w:rsidRDefault="00DF318C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Cs/>
              </w:rPr>
            </w:pPr>
          </w:p>
          <w:p w:rsidR="008447F3" w:rsidRPr="00436F07" w:rsidRDefault="00006CC0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Cs/>
              </w:rPr>
            </w:pPr>
            <w:r w:rsidRPr="00436F07">
              <w:rPr>
                <w:rFonts w:cs="Arial"/>
                <w:bCs/>
              </w:rPr>
              <w:t>Ärztliche Direktion</w:t>
            </w:r>
            <w:r w:rsidR="00DF318C" w:rsidRPr="00436F07">
              <w:rPr>
                <w:rFonts w:cs="Arial"/>
                <w:bCs/>
              </w:rPr>
              <w:t xml:space="preserve">/ </w:t>
            </w:r>
            <w:r w:rsidR="0097239A" w:rsidRPr="00436F07">
              <w:rPr>
                <w:rFonts w:cs="Arial"/>
                <w:bCs/>
              </w:rPr>
              <w:t>Abteilung für Chirurgie</w:t>
            </w:r>
            <w:r w:rsidR="00036ABF" w:rsidRPr="00436F07">
              <w:rPr>
                <w:rFonts w:cs="Arial"/>
                <w:bCs/>
              </w:rPr>
              <w:t xml:space="preserve"> </w:t>
            </w:r>
          </w:p>
          <w:p w:rsidR="00982D27" w:rsidRPr="00436F07" w:rsidRDefault="00982D27" w:rsidP="00006CC0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Cs/>
              </w:rPr>
            </w:pPr>
          </w:p>
        </w:tc>
      </w:tr>
      <w:tr w:rsidR="008447F3" w:rsidRPr="00982D27" w:rsidTr="001902E1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Bezeichnung der Stelle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8447F3" w:rsidRPr="00436F07" w:rsidRDefault="00D20F67" w:rsidP="00D20F67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Spitals</w:t>
            </w:r>
            <w:r w:rsidR="00DF318C" w:rsidRPr="00436F07">
              <w:rPr>
                <w:rFonts w:cs="Arial"/>
                <w:bCs/>
              </w:rPr>
              <w:t>ärztin/-arzt</w:t>
            </w:r>
          </w:p>
        </w:tc>
      </w:tr>
      <w:tr w:rsidR="008447F3" w:rsidRPr="00982D27" w:rsidTr="001902E1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Name StelleninhaberIn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8447F3" w:rsidRPr="00436F07" w:rsidRDefault="00976518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xxx</w:t>
            </w:r>
          </w:p>
        </w:tc>
      </w:tr>
      <w:tr w:rsidR="008447F3" w:rsidRPr="00982D27" w:rsidTr="001902E1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Erstellungsdatum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8447F3" w:rsidRPr="00436F07" w:rsidRDefault="00C7524C" w:rsidP="0070489D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09.08.2023</w:t>
            </w:r>
            <w:bookmarkStart w:id="0" w:name="_GoBack"/>
            <w:bookmarkEnd w:id="0"/>
          </w:p>
        </w:tc>
      </w:tr>
      <w:tr w:rsidR="008447F3" w:rsidRPr="00982D27" w:rsidTr="001902E1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after="0"/>
              <w:ind w:left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Bedienstetenkategorie/Dienstposten</w:t>
            </w:r>
            <w:r w:rsidRPr="00982D27">
              <w:rPr>
                <w:rFonts w:cs="Arial"/>
                <w:b/>
                <w:bCs/>
              </w:rPr>
              <w:softHyphen/>
              <w:t xml:space="preserve">plangruppe/Dienstpostenbewertung </w:t>
            </w:r>
          </w:p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="Arial"/>
                <w:bCs/>
              </w:rPr>
            </w:pPr>
            <w:r w:rsidRPr="00982D27">
              <w:rPr>
                <w:rFonts w:cs="Arial"/>
                <w:bCs/>
              </w:rPr>
              <w:t>(Dienstpostenbezeichnung)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8447F3" w:rsidRPr="00436F07" w:rsidRDefault="00DF318C" w:rsidP="00DF318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Cs/>
              </w:rPr>
            </w:pPr>
            <w:r w:rsidRPr="00436F07">
              <w:rPr>
                <w:rFonts w:cs="Arial"/>
                <w:bCs/>
              </w:rPr>
              <w:t>Ärztin/</w:t>
            </w:r>
            <w:r w:rsidR="00006CC0" w:rsidRPr="00436F07">
              <w:rPr>
                <w:rFonts w:cs="Arial"/>
                <w:bCs/>
              </w:rPr>
              <w:t>Arzt A3</w:t>
            </w:r>
          </w:p>
        </w:tc>
      </w:tr>
      <w:tr w:rsidR="008447F3" w:rsidRPr="00982D27" w:rsidTr="001902E1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after="0"/>
              <w:ind w:left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Berufsfamilie/Modellfunktion/</w:t>
            </w:r>
            <w:r w:rsidRPr="00982D27">
              <w:rPr>
                <w:rFonts w:cs="Arial"/>
                <w:b/>
                <w:bCs/>
              </w:rPr>
              <w:br/>
              <w:t xml:space="preserve">Modellstelle </w:t>
            </w:r>
          </w:p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="Arial"/>
                <w:bCs/>
              </w:rPr>
            </w:pPr>
            <w:r w:rsidRPr="00982D27">
              <w:t>(Dienstpostenbezeichnung gem. Modellstellenverordnung, Wr. Bedienstetengesetz 2017)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8D5A46" w:rsidRPr="00436F07" w:rsidRDefault="000C4E3C" w:rsidP="000C4E3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Spitalsärztlicher Dienst/Ärztin</w:t>
            </w:r>
            <w:r w:rsidR="00DF318C" w:rsidRPr="00436F07">
              <w:rPr>
                <w:rFonts w:cs="Arial"/>
                <w:bCs/>
              </w:rPr>
              <w:t>/</w:t>
            </w:r>
            <w:r>
              <w:rPr>
                <w:rFonts w:cs="Arial"/>
                <w:bCs/>
              </w:rPr>
              <w:t>A</w:t>
            </w:r>
            <w:r w:rsidR="00DF318C" w:rsidRPr="00436F07">
              <w:rPr>
                <w:rFonts w:cs="Arial"/>
                <w:bCs/>
              </w:rPr>
              <w:t>rzt</w:t>
            </w:r>
            <w:r w:rsidR="00006CC0" w:rsidRPr="00436F07">
              <w:rPr>
                <w:rFonts w:cs="Arial"/>
                <w:bCs/>
              </w:rPr>
              <w:t>/SAD_A</w:t>
            </w:r>
          </w:p>
        </w:tc>
      </w:tr>
      <w:tr w:rsidR="008447F3" w:rsidRPr="00982D27" w:rsidTr="001902E1">
        <w:trPr>
          <w:trHeight w:val="567"/>
        </w:trPr>
        <w:tc>
          <w:tcPr>
            <w:tcW w:w="9640" w:type="dxa"/>
            <w:gridSpan w:val="4"/>
            <w:shd w:val="clear" w:color="auto" w:fill="B8CCE4"/>
            <w:vAlign w:val="center"/>
          </w:tcPr>
          <w:p w:rsidR="008447F3" w:rsidRPr="00982D27" w:rsidRDefault="008447F3" w:rsidP="001902E1">
            <w:pPr>
              <w:autoSpaceDE w:val="0"/>
              <w:autoSpaceDN w:val="0"/>
              <w:adjustRightInd w:val="0"/>
              <w:spacing w:after="0"/>
              <w:ind w:left="34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Organisatorische Einbindung bzw. Organisatorisches – verbindliche Inhalte</w:t>
            </w:r>
          </w:p>
        </w:tc>
      </w:tr>
      <w:tr w:rsidR="008447F3" w:rsidRPr="00982D27" w:rsidTr="001902E1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="Arial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</w:p>
        </w:tc>
      </w:tr>
      <w:tr w:rsidR="008447F3" w:rsidRPr="00982D27" w:rsidTr="001902E1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4D4DD7" w:rsidRPr="00982D27" w:rsidRDefault="0070489D" w:rsidP="005850FD">
            <w:pPr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Cs/>
                <w:sz w:val="20"/>
                <w:szCs w:val="20"/>
              </w:rPr>
              <w:t>Ärztliche/r Abteilungs</w:t>
            </w:r>
            <w:r w:rsidR="00FF761C">
              <w:rPr>
                <w:rFonts w:cs="Arial"/>
                <w:bCs/>
                <w:sz w:val="20"/>
                <w:szCs w:val="20"/>
              </w:rPr>
              <w:t>vorstand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97239A" w:rsidRDefault="005850FD" w:rsidP="0097239A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Prim.Univ.</w:t>
            </w:r>
            <w:r w:rsidR="007620C5">
              <w:rPr>
                <w:rFonts w:cs="Arial"/>
                <w:b/>
                <w:bCs/>
              </w:rPr>
              <w:t xml:space="preserve">Prof.Dr. </w:t>
            </w:r>
          </w:p>
          <w:p w:rsidR="008447F3" w:rsidRPr="00982D27" w:rsidRDefault="0097239A" w:rsidP="0097239A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Thomas Grünberger</w:t>
            </w:r>
          </w:p>
        </w:tc>
      </w:tr>
      <w:tr w:rsidR="008447F3" w:rsidRPr="00982D27" w:rsidTr="001902E1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70489D" w:rsidRPr="00440DA1" w:rsidRDefault="0070489D" w:rsidP="00D52287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sz w:val="20"/>
                <w:szCs w:val="20"/>
              </w:rPr>
            </w:pPr>
            <w:r w:rsidRPr="00440DA1">
              <w:rPr>
                <w:rFonts w:cs="Arial"/>
                <w:bCs/>
                <w:sz w:val="20"/>
                <w:szCs w:val="20"/>
              </w:rPr>
              <w:t>ÄrztInnen in Ausbildung zu</w:t>
            </w:r>
            <w:r w:rsidR="00FF761C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440DA1">
              <w:rPr>
                <w:rFonts w:cs="Arial"/>
                <w:bCs/>
                <w:sz w:val="20"/>
                <w:szCs w:val="20"/>
              </w:rPr>
              <w:t>FachärztInnen</w:t>
            </w:r>
          </w:p>
          <w:p w:rsidR="0070489D" w:rsidRPr="00440DA1" w:rsidRDefault="0070489D" w:rsidP="00D52287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sz w:val="20"/>
                <w:szCs w:val="20"/>
              </w:rPr>
            </w:pPr>
            <w:r w:rsidRPr="00440DA1">
              <w:rPr>
                <w:rFonts w:cs="Arial"/>
                <w:bCs/>
                <w:sz w:val="20"/>
                <w:szCs w:val="20"/>
              </w:rPr>
              <w:t>KPJ StudentInnen</w:t>
            </w:r>
          </w:p>
          <w:p w:rsidR="008447F3" w:rsidRPr="00DF318C" w:rsidRDefault="0070489D" w:rsidP="0070489D">
            <w:pPr>
              <w:spacing w:after="0" w:line="240" w:lineRule="auto"/>
              <w:ind w:left="10"/>
              <w:rPr>
                <w:rFonts w:ascii="Arial" w:eastAsia="Times New Roman" w:hAnsi="Arial" w:cs="Arial"/>
                <w:sz w:val="16"/>
                <w:szCs w:val="16"/>
                <w:lang w:val="de-DE" w:eastAsia="de-DE"/>
              </w:rPr>
            </w:pPr>
            <w:r w:rsidRPr="00440DA1">
              <w:rPr>
                <w:rFonts w:cs="Arial"/>
                <w:bCs/>
                <w:sz w:val="20"/>
                <w:szCs w:val="20"/>
              </w:rPr>
              <w:t>FamulantInnen/ PraktikantInnen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</w:p>
        </w:tc>
      </w:tr>
      <w:tr w:rsidR="008447F3" w:rsidRPr="00982D27" w:rsidTr="001902E1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8447F3" w:rsidRPr="00982D27" w:rsidRDefault="008447F3" w:rsidP="0056347B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 xml:space="preserve">Ständige </w:t>
            </w:r>
            <w:r w:rsidR="0056347B" w:rsidRPr="00982D27">
              <w:rPr>
                <w:rFonts w:cs="Arial"/>
                <w:b/>
                <w:bCs/>
              </w:rPr>
              <w:t>Stellv</w:t>
            </w:r>
            <w:r w:rsidRPr="00982D27">
              <w:rPr>
                <w:rFonts w:cs="Arial"/>
                <w:b/>
                <w:bCs/>
              </w:rPr>
              <w:t xml:space="preserve">ertretung lt. § 102 Wiener Bedienstetengesetz 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447F3" w:rsidRPr="0004502A" w:rsidRDefault="0004502A" w:rsidP="0004502A">
            <w:pPr>
              <w:autoSpaceDE w:val="0"/>
              <w:autoSpaceDN w:val="0"/>
              <w:adjustRightInd w:val="0"/>
              <w:spacing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---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</w:p>
        </w:tc>
      </w:tr>
      <w:tr w:rsidR="008447F3" w:rsidRPr="00982D27" w:rsidTr="001902E1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447F3" w:rsidRPr="004D4DD7" w:rsidRDefault="000C4E3C" w:rsidP="0070489D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bCs/>
              </w:rPr>
            </w:pPr>
            <w:r>
              <w:rPr>
                <w:rFonts w:cs="Arial"/>
                <w:bCs/>
              </w:rPr>
              <w:t>Ärztinnen/Ärzten</w:t>
            </w:r>
            <w:r w:rsidR="0070489D" w:rsidRPr="0017679C">
              <w:rPr>
                <w:rFonts w:cs="Arial"/>
                <w:bCs/>
              </w:rPr>
              <w:t xml:space="preserve"> der Abteilung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</w:p>
        </w:tc>
      </w:tr>
      <w:tr w:rsidR="008447F3" w:rsidRPr="00982D27" w:rsidTr="001902E1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lastRenderedPageBreak/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447F3" w:rsidRDefault="000C4E3C" w:rsidP="0070489D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Ärztinnen/Ärzte </w:t>
            </w:r>
            <w:r w:rsidR="0070489D" w:rsidRPr="0017679C">
              <w:rPr>
                <w:rFonts w:cs="Arial"/>
                <w:bCs/>
              </w:rPr>
              <w:t>der Abteilung</w:t>
            </w:r>
          </w:p>
          <w:p w:rsidR="00D52287" w:rsidRPr="00982D27" w:rsidRDefault="00D52287" w:rsidP="0070489D">
            <w:pPr>
              <w:spacing w:after="0" w:line="240" w:lineRule="auto"/>
              <w:rPr>
                <w:rFonts w:cs="Arial"/>
                <w:b/>
                <w:bCs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</w:p>
        </w:tc>
      </w:tr>
      <w:tr w:rsidR="008447F3" w:rsidRPr="00982D27" w:rsidTr="001902E1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8447F3" w:rsidRPr="00982D27" w:rsidRDefault="008447F3" w:rsidP="001E04A6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Befugnisse und Kompetenzen (z.B. Zeichnungsberechtigungen)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70489D" w:rsidRPr="0070489D" w:rsidRDefault="0070489D" w:rsidP="0070489D">
            <w:pPr>
              <w:autoSpaceDE w:val="0"/>
              <w:autoSpaceDN w:val="0"/>
              <w:adjustRightInd w:val="0"/>
              <w:spacing w:after="120"/>
              <w:rPr>
                <w:rFonts w:cs="Arial"/>
                <w:bCs/>
              </w:rPr>
            </w:pPr>
            <w:r w:rsidRPr="0070489D">
              <w:rPr>
                <w:rFonts w:cs="Arial"/>
                <w:bCs/>
              </w:rPr>
              <w:t>Vidierungsberechtigung für:</w:t>
            </w:r>
          </w:p>
          <w:p w:rsidR="008447F3" w:rsidRPr="005850FD" w:rsidRDefault="008447F3" w:rsidP="005850FD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bCs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8447F3" w:rsidRDefault="00A035E2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Apotheke (inkl. Suchtgift)</w:t>
            </w:r>
          </w:p>
          <w:p w:rsidR="00A035E2" w:rsidRDefault="00A035E2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ImpulsKIS</w:t>
            </w:r>
          </w:p>
          <w:p w:rsidR="00A035E2" w:rsidRDefault="00A035E2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Webokra</w:t>
            </w:r>
          </w:p>
          <w:p w:rsidR="00A035E2" w:rsidRPr="00982D27" w:rsidRDefault="00A035E2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topas</w:t>
            </w:r>
          </w:p>
        </w:tc>
      </w:tr>
      <w:tr w:rsidR="008447F3" w:rsidRPr="00982D27" w:rsidTr="001902E1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A51D9A" w:rsidRPr="001F2304" w:rsidRDefault="00A51D9A" w:rsidP="00A51D9A">
            <w:pPr>
              <w:keepNext/>
              <w:numPr>
                <w:ilvl w:val="0"/>
                <w:numId w:val="7"/>
              </w:numPr>
              <w:tabs>
                <w:tab w:val="right" w:pos="90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1"/>
              <w:rPr>
                <w:rFonts w:eastAsia="Times New Roman" w:cs="Arial"/>
                <w:bCs/>
                <w:lang w:eastAsia="de-DE"/>
              </w:rPr>
            </w:pPr>
            <w:r w:rsidRPr="001F2304">
              <w:rPr>
                <w:rFonts w:eastAsia="Times New Roman" w:cs="Arial"/>
                <w:bCs/>
                <w:lang w:eastAsia="de-DE"/>
              </w:rPr>
              <w:t>Kollegiale Führung</w:t>
            </w:r>
          </w:p>
          <w:p w:rsidR="00A51D9A" w:rsidRPr="001F2304" w:rsidRDefault="00DF318C" w:rsidP="0070489D">
            <w:pPr>
              <w:numPr>
                <w:ilvl w:val="0"/>
                <w:numId w:val="7"/>
              </w:numPr>
              <w:spacing w:after="0" w:line="240" w:lineRule="auto"/>
              <w:rPr>
                <w:rFonts w:cs="Arial"/>
                <w:b/>
                <w:bCs/>
              </w:rPr>
            </w:pPr>
            <w:r w:rsidRPr="001F2304">
              <w:rPr>
                <w:rFonts w:eastAsia="Times New Roman" w:cs="Arial"/>
                <w:lang w:val="de-DE" w:eastAsia="de-DE"/>
              </w:rPr>
              <w:t>Alle Abteilungen und Institute des Hauses</w:t>
            </w:r>
          </w:p>
        </w:tc>
      </w:tr>
      <w:tr w:rsidR="008447F3" w:rsidRPr="00982D27" w:rsidTr="001F2304">
        <w:trPr>
          <w:trHeight w:val="2500"/>
        </w:trPr>
        <w:tc>
          <w:tcPr>
            <w:tcW w:w="3402" w:type="dxa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Dienststellenexterne Zusammenarbeit mit (innerhalb- und außerhalb des Magistrats)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A51D9A" w:rsidRPr="001F2304" w:rsidRDefault="00A51D9A" w:rsidP="00A51D9A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  <w:lang w:val="de-DE" w:eastAsia="de-DE"/>
              </w:rPr>
            </w:pPr>
            <w:r w:rsidRPr="001F2304">
              <w:rPr>
                <w:rFonts w:eastAsia="Times New Roman" w:cs="Arial"/>
                <w:lang w:val="de-DE" w:eastAsia="de-DE"/>
              </w:rPr>
              <w:t>Angehörige und/oder Sachwalter</w:t>
            </w:r>
          </w:p>
          <w:p w:rsidR="00DF318C" w:rsidRPr="001F2304" w:rsidRDefault="00DF318C" w:rsidP="00A51D9A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  <w:lang w:val="de-DE" w:eastAsia="de-DE"/>
              </w:rPr>
            </w:pPr>
            <w:r w:rsidRPr="001F2304">
              <w:rPr>
                <w:rFonts w:eastAsia="Times New Roman" w:cs="Arial"/>
                <w:lang w:val="de-DE" w:eastAsia="de-DE"/>
              </w:rPr>
              <w:t xml:space="preserve">Andere </w:t>
            </w:r>
            <w:r w:rsidR="00A51D9A" w:rsidRPr="001F2304">
              <w:rPr>
                <w:rFonts w:eastAsia="Times New Roman" w:cs="Arial"/>
                <w:lang w:val="de-DE" w:eastAsia="de-DE"/>
              </w:rPr>
              <w:t>Krankenanstalten</w:t>
            </w:r>
            <w:r w:rsidRPr="001F2304">
              <w:rPr>
                <w:rFonts w:eastAsia="Times New Roman" w:cs="Arial"/>
                <w:lang w:val="de-DE" w:eastAsia="de-DE"/>
              </w:rPr>
              <w:t xml:space="preserve"> innerhalb und außerhalb des KAV</w:t>
            </w:r>
          </w:p>
          <w:p w:rsidR="00A51D9A" w:rsidRPr="001F2304" w:rsidRDefault="00DF318C" w:rsidP="00A51D9A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  <w:lang w:val="de-DE" w:eastAsia="de-DE"/>
              </w:rPr>
            </w:pPr>
            <w:r w:rsidRPr="001F2304">
              <w:rPr>
                <w:rFonts w:eastAsia="Times New Roman" w:cs="Arial"/>
                <w:lang w:val="de-DE" w:eastAsia="de-DE"/>
              </w:rPr>
              <w:t>Generaldirektion des KAV</w:t>
            </w:r>
          </w:p>
          <w:p w:rsidR="00A51D9A" w:rsidRPr="001F2304" w:rsidRDefault="00A51D9A" w:rsidP="00A51D9A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  <w:lang w:val="de-DE" w:eastAsia="de-DE"/>
              </w:rPr>
            </w:pPr>
            <w:r w:rsidRPr="001F2304">
              <w:rPr>
                <w:rFonts w:eastAsia="Times New Roman" w:cs="Arial"/>
                <w:lang w:val="de-DE" w:eastAsia="de-DE"/>
              </w:rPr>
              <w:t xml:space="preserve">Niedergelassene Ärztinnen bzw. Ärzte </w:t>
            </w:r>
          </w:p>
          <w:p w:rsidR="00DF318C" w:rsidRPr="001F2304" w:rsidRDefault="00DF318C" w:rsidP="0070489D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  <w:lang w:val="de-DE" w:eastAsia="de-DE"/>
              </w:rPr>
            </w:pPr>
            <w:r w:rsidRPr="001F2304">
              <w:rPr>
                <w:rFonts w:eastAsia="Times New Roman" w:cs="Arial"/>
                <w:lang w:val="de-DE" w:eastAsia="de-DE"/>
              </w:rPr>
              <w:t>Sämtliche Gesundheitseinrichtungen in Österreich, diverse Institutionen</w:t>
            </w:r>
            <w:r w:rsidR="0070489D" w:rsidRPr="001F2304">
              <w:rPr>
                <w:rFonts w:eastAsia="Times New Roman" w:cs="Arial"/>
                <w:lang w:val="de-DE" w:eastAsia="de-DE"/>
              </w:rPr>
              <w:t xml:space="preserve"> und Ämter, die für das PatientI</w:t>
            </w:r>
            <w:r w:rsidRPr="001F2304">
              <w:rPr>
                <w:rFonts w:eastAsia="Times New Roman" w:cs="Arial"/>
                <w:lang w:val="de-DE" w:eastAsia="de-DE"/>
              </w:rPr>
              <w:t>nnenmanagement erforderlich bzw. hilfreich sind.</w:t>
            </w:r>
          </w:p>
        </w:tc>
      </w:tr>
      <w:tr w:rsidR="008447F3" w:rsidRPr="00982D27" w:rsidTr="001902E1">
        <w:trPr>
          <w:trHeight w:val="688"/>
        </w:trPr>
        <w:tc>
          <w:tcPr>
            <w:tcW w:w="3402" w:type="dxa"/>
            <w:shd w:val="clear" w:color="auto" w:fill="auto"/>
            <w:vAlign w:val="center"/>
          </w:tcPr>
          <w:p w:rsidR="008447F3" w:rsidRPr="00982D27" w:rsidRDefault="00021CF5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Anforderungs</w:t>
            </w:r>
            <w:r w:rsidR="008447F3" w:rsidRPr="00982D27">
              <w:rPr>
                <w:rFonts w:cs="Arial"/>
                <w:b/>
                <w:bCs/>
              </w:rPr>
              <w:t>code der Stelle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8447F3" w:rsidRPr="00982D27" w:rsidRDefault="0004502A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---</w:t>
            </w:r>
          </w:p>
        </w:tc>
      </w:tr>
      <w:tr w:rsidR="008447F3" w:rsidRPr="00982D27" w:rsidTr="001902E1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Direkte Führungsspanne (Anzahl der direkt unterstellten Mitarbei</w:t>
            </w:r>
            <w:r w:rsidRPr="00982D27">
              <w:rPr>
                <w:rFonts w:cs="Arial"/>
                <w:b/>
                <w:bCs/>
              </w:rPr>
              <w:softHyphen/>
              <w:t>terinnen und Mitarbeiter;</w:t>
            </w:r>
            <w:r w:rsidRPr="00982D27">
              <w:rPr>
                <w:rFonts w:cs="Arial"/>
                <w:b/>
                <w:bCs/>
              </w:rPr>
              <w:br/>
              <w:t>nur bei Funktionen mit Personal</w:t>
            </w:r>
            <w:r w:rsidRPr="00982D27">
              <w:rPr>
                <w:rFonts w:cs="Arial"/>
                <w:b/>
                <w:bCs/>
              </w:rPr>
              <w:softHyphen/>
              <w:t>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006CC0" w:rsidRPr="00006CC0" w:rsidRDefault="0004502A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---</w:t>
            </w:r>
          </w:p>
        </w:tc>
      </w:tr>
      <w:tr w:rsidR="008447F3" w:rsidRPr="00982D27" w:rsidTr="001902E1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 xml:space="preserve">Nur bei Modellfunktion „Führung V“ auszufüllen: </w:t>
            </w:r>
            <w:r w:rsidRPr="00982D27">
              <w:rPr>
                <w:rFonts w:cs="Arial"/>
                <w:b/>
                <w:bCs/>
              </w:rPr>
              <w:br/>
              <w:t>Führung mehrerer örtlich getrennter Organisationseinheiten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8447F3" w:rsidRPr="00982D27" w:rsidRDefault="0004502A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---</w:t>
            </w:r>
          </w:p>
        </w:tc>
      </w:tr>
      <w:tr w:rsidR="008447F3" w:rsidRPr="00982D27" w:rsidTr="001902E1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Beschreibung des Ausmaßes der Kundinnen- und Kundenkontakte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8447F3" w:rsidRPr="00982D27" w:rsidRDefault="0004502A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---</w:t>
            </w:r>
          </w:p>
        </w:tc>
      </w:tr>
      <w:tr w:rsidR="008447F3" w:rsidRPr="00982D27" w:rsidTr="001902E1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8447F3" w:rsidRPr="001F2304" w:rsidRDefault="0004502A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  <w:r w:rsidRPr="001F2304">
              <w:rPr>
                <w:rFonts w:cs="Arial"/>
                <w:b/>
                <w:bCs/>
              </w:rPr>
              <w:t>90%</w:t>
            </w:r>
          </w:p>
        </w:tc>
      </w:tr>
      <w:tr w:rsidR="008447F3" w:rsidRPr="00982D27" w:rsidTr="001902E1">
        <w:trPr>
          <w:trHeight w:val="562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022" w:rsidRPr="001F2304" w:rsidRDefault="001F2304" w:rsidP="0070489D">
            <w:pPr>
              <w:spacing w:after="0" w:line="240" w:lineRule="auto"/>
              <w:rPr>
                <w:rFonts w:eastAsia="Times New Roman" w:cs="Arial"/>
                <w:lang w:val="de-DE" w:eastAsia="de-DE"/>
              </w:rPr>
            </w:pPr>
            <w:r>
              <w:rPr>
                <w:rFonts w:eastAsia="Times New Roman" w:cs="Arial"/>
                <w:lang w:val="de-DE" w:eastAsia="de-DE"/>
              </w:rPr>
              <w:t xml:space="preserve">      </w:t>
            </w:r>
            <w:r w:rsidR="006F2F32" w:rsidRPr="001F2304">
              <w:rPr>
                <w:rFonts w:eastAsia="Times New Roman" w:cs="Arial"/>
                <w:lang w:val="de-DE" w:eastAsia="de-DE"/>
              </w:rPr>
              <w:t>1100 Wien, Kundratstraße 3</w:t>
            </w:r>
          </w:p>
        </w:tc>
      </w:tr>
    </w:tbl>
    <w:p w:rsidR="00563022" w:rsidRDefault="00563022"/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238"/>
      </w:tblGrid>
      <w:tr w:rsidR="008447F3" w:rsidRPr="00982D27" w:rsidTr="001902E1">
        <w:trPr>
          <w:trHeight w:val="624"/>
        </w:trPr>
        <w:tc>
          <w:tcPr>
            <w:tcW w:w="9640" w:type="dxa"/>
            <w:gridSpan w:val="2"/>
            <w:tcBorders>
              <w:top w:val="single" w:sz="4" w:space="0" w:color="auto"/>
            </w:tcBorders>
            <w:shd w:val="clear" w:color="auto" w:fill="B8CCE4"/>
            <w:vAlign w:val="center"/>
          </w:tcPr>
          <w:p w:rsidR="008447F3" w:rsidRPr="00982D27" w:rsidRDefault="008447F3" w:rsidP="001902E1">
            <w:pPr>
              <w:autoSpaceDE w:val="0"/>
              <w:autoSpaceDN w:val="0"/>
              <w:adjustRightInd w:val="0"/>
              <w:spacing w:after="0"/>
              <w:ind w:left="34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Organisatorisches – optionale Inhalte</w:t>
            </w:r>
          </w:p>
        </w:tc>
      </w:tr>
      <w:tr w:rsidR="008447F3" w:rsidRPr="00982D27" w:rsidTr="004026DB">
        <w:trPr>
          <w:trHeight w:val="916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Dienstzeit (Arbeitszeitmodell)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47F3" w:rsidRPr="001F2304" w:rsidRDefault="004026DB" w:rsidP="000C4E3C">
            <w:pPr>
              <w:spacing w:after="0" w:line="240" w:lineRule="auto"/>
              <w:ind w:left="318" w:right="-2"/>
              <w:rPr>
                <w:rFonts w:eastAsia="Times New Roman" w:cs="Arial"/>
                <w:lang w:val="de-DE" w:eastAsia="de-DE"/>
              </w:rPr>
            </w:pPr>
            <w:r w:rsidRPr="001F2304">
              <w:rPr>
                <w:rFonts w:eastAsia="Times New Roman" w:cs="Arial"/>
                <w:lang w:val="de-DE" w:eastAsia="de-DE"/>
              </w:rPr>
              <w:t>Flexible Diensteinteilung von Montag bis Sonntag</w:t>
            </w:r>
          </w:p>
        </w:tc>
      </w:tr>
      <w:tr w:rsidR="008447F3" w:rsidRPr="00982D27" w:rsidTr="001902E1">
        <w:trPr>
          <w:trHeight w:val="562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Beschäftigungsausmaß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47F3" w:rsidRPr="00982D27" w:rsidRDefault="00765525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40</w:t>
            </w:r>
            <w:r w:rsidR="00982D27" w:rsidRPr="00982D27">
              <w:rPr>
                <w:rFonts w:cs="Arial"/>
                <w:b/>
                <w:bCs/>
              </w:rPr>
              <w:t xml:space="preserve"> Wochenstunden</w:t>
            </w:r>
          </w:p>
        </w:tc>
      </w:tr>
      <w:tr w:rsidR="008447F3" w:rsidRPr="00982D27" w:rsidTr="001902E1">
        <w:trPr>
          <w:trHeight w:val="624"/>
        </w:trPr>
        <w:tc>
          <w:tcPr>
            <w:tcW w:w="9640" w:type="dxa"/>
            <w:gridSpan w:val="2"/>
            <w:tcBorders>
              <w:top w:val="single" w:sz="4" w:space="0" w:color="auto"/>
            </w:tcBorders>
            <w:shd w:val="clear" w:color="auto" w:fill="B8CCE4"/>
            <w:vAlign w:val="center"/>
          </w:tcPr>
          <w:p w:rsidR="008447F3" w:rsidRPr="00982D27" w:rsidRDefault="008447F3" w:rsidP="001902E1">
            <w:pPr>
              <w:autoSpaceDE w:val="0"/>
              <w:autoSpaceDN w:val="0"/>
              <w:adjustRightInd w:val="0"/>
              <w:spacing w:after="0"/>
              <w:ind w:left="34"/>
              <w:rPr>
                <w:rFonts w:cs="Arial"/>
                <w:b/>
                <w:bCs/>
              </w:rPr>
            </w:pPr>
            <w:r w:rsidRPr="00982D27">
              <w:lastRenderedPageBreak/>
              <w:br w:type="page"/>
            </w:r>
            <w:r w:rsidRPr="00982D27">
              <w:rPr>
                <w:rFonts w:cs="Arial"/>
                <w:b/>
                <w:bCs/>
              </w:rPr>
              <w:t>Stellenzweck – verbindlicher Inhalt</w:t>
            </w:r>
          </w:p>
        </w:tc>
      </w:tr>
      <w:tr w:rsidR="008447F3" w:rsidRPr="00982D27" w:rsidTr="001902E1">
        <w:trPr>
          <w:trHeight w:val="850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5E2" w:rsidRDefault="006F24BA" w:rsidP="00A035E2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E44149">
              <w:rPr>
                <w:rFonts w:ascii="Arial" w:hAnsi="Arial" w:cs="Arial"/>
                <w:sz w:val="20"/>
                <w:szCs w:val="20"/>
              </w:rPr>
              <w:t>Kontinuierliche ärztliche Patient</w:t>
            </w:r>
            <w:r>
              <w:rPr>
                <w:rFonts w:ascii="Arial" w:hAnsi="Arial" w:cs="Arial"/>
                <w:sz w:val="20"/>
                <w:szCs w:val="20"/>
              </w:rPr>
              <w:t>innen- bzw. Patientenv</w:t>
            </w:r>
            <w:r w:rsidRPr="00E44149">
              <w:rPr>
                <w:rFonts w:ascii="Arial" w:hAnsi="Arial" w:cs="Arial"/>
                <w:sz w:val="20"/>
                <w:szCs w:val="20"/>
              </w:rPr>
              <w:t xml:space="preserve">ersorgung </w:t>
            </w:r>
            <w:r w:rsidR="00765525">
              <w:rPr>
                <w:rFonts w:ascii="Arial" w:hAnsi="Arial" w:cs="Arial"/>
                <w:sz w:val="20"/>
                <w:szCs w:val="20"/>
              </w:rPr>
              <w:t>auf einer der beiden chirurgischen Bettenstationen,</w:t>
            </w:r>
            <w:r w:rsidRPr="00E44149">
              <w:rPr>
                <w:rFonts w:ascii="Arial" w:hAnsi="Arial" w:cs="Arial"/>
                <w:sz w:val="20"/>
                <w:szCs w:val="20"/>
              </w:rPr>
              <w:t xml:space="preserve"> entsprechend dem aktuellen Stand der Wissenschaften und allen anderen einschlägigen gesetzlichen und dienstrechtlichen Vorschriften</w:t>
            </w:r>
            <w:r w:rsidR="00A035E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65525" w:rsidRDefault="00765525" w:rsidP="00A035E2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  <w:p w:rsidR="006F24BA" w:rsidRDefault="00A035E2" w:rsidP="00A035E2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Zusammenarbeit mit einem weiteren Allgemeinmediziner im Sinne einer kontinuierlichen allgemeinmedizinischen Versorgung </w:t>
            </w:r>
            <w:r w:rsidR="00765525">
              <w:rPr>
                <w:rFonts w:ascii="Arial" w:hAnsi="Arial" w:cs="Arial"/>
                <w:sz w:val="20"/>
                <w:szCs w:val="20"/>
              </w:rPr>
              <w:t xml:space="preserve">und Organisation der Station </w:t>
            </w:r>
            <w:r>
              <w:rPr>
                <w:rFonts w:ascii="Arial" w:hAnsi="Arial" w:cs="Arial"/>
                <w:sz w:val="20"/>
                <w:szCs w:val="20"/>
              </w:rPr>
              <w:t>als Unterstützung des chirurgischen Fachärzteteams.</w:t>
            </w:r>
          </w:p>
          <w:p w:rsidR="00A035E2" w:rsidRDefault="00A035E2" w:rsidP="00A035E2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  <w:p w:rsidR="00CF350A" w:rsidRPr="006F24BA" w:rsidRDefault="00CF350A" w:rsidP="00765525">
            <w:pPr>
              <w:spacing w:after="0" w:line="240" w:lineRule="auto"/>
              <w:ind w:left="34"/>
              <w:rPr>
                <w:rFonts w:cs="Arial"/>
                <w:b/>
                <w:bCs/>
                <w:lang w:val="de-DE"/>
              </w:rPr>
            </w:pPr>
          </w:p>
        </w:tc>
      </w:tr>
      <w:tr w:rsidR="008447F3" w:rsidRPr="00982D27" w:rsidTr="001902E1">
        <w:trPr>
          <w:trHeight w:val="624"/>
        </w:trPr>
        <w:tc>
          <w:tcPr>
            <w:tcW w:w="9640" w:type="dxa"/>
            <w:gridSpan w:val="2"/>
            <w:tcBorders>
              <w:top w:val="nil"/>
            </w:tcBorders>
            <w:shd w:val="clear" w:color="auto" w:fill="B8CCE4"/>
            <w:vAlign w:val="center"/>
          </w:tcPr>
          <w:p w:rsidR="008447F3" w:rsidRPr="00982D27" w:rsidRDefault="008447F3" w:rsidP="001902E1">
            <w:pPr>
              <w:autoSpaceDE w:val="0"/>
              <w:autoSpaceDN w:val="0"/>
              <w:adjustRightInd w:val="0"/>
              <w:spacing w:after="0"/>
              <w:ind w:left="34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Hauptaufgaben (inkl. Führungsaufgaben) – verbindlicher Inhalt</w:t>
            </w:r>
          </w:p>
        </w:tc>
      </w:tr>
      <w:tr w:rsidR="008447F3" w:rsidRPr="00982D27" w:rsidTr="001902E1">
        <w:trPr>
          <w:trHeight w:val="1385"/>
        </w:trPr>
        <w:tc>
          <w:tcPr>
            <w:tcW w:w="96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47F3" w:rsidRPr="00A035E2" w:rsidRDefault="008447F3" w:rsidP="00A035E2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A035E2">
              <w:rPr>
                <w:rFonts w:ascii="Arial" w:hAnsi="Arial" w:cs="Arial"/>
                <w:sz w:val="20"/>
                <w:szCs w:val="20"/>
              </w:rPr>
              <w:t xml:space="preserve">Führungsaufgaben (nur bei </w:t>
            </w:r>
            <w:r w:rsidR="00A54509" w:rsidRPr="00A035E2">
              <w:rPr>
                <w:rFonts w:ascii="Arial" w:hAnsi="Arial" w:cs="Arial"/>
                <w:sz w:val="20"/>
                <w:szCs w:val="20"/>
              </w:rPr>
              <w:t>Modellfunktionen mit Personal</w:t>
            </w:r>
            <w:r w:rsidRPr="00A035E2">
              <w:rPr>
                <w:rFonts w:ascii="Arial" w:hAnsi="Arial" w:cs="Arial"/>
                <w:sz w:val="20"/>
                <w:szCs w:val="20"/>
              </w:rPr>
              <w:t>führung auszufüllen):</w:t>
            </w:r>
            <w:r w:rsidR="0070489D" w:rsidRPr="00A035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50FD" w:rsidRPr="00A035E2">
              <w:rPr>
                <w:rFonts w:ascii="Arial" w:hAnsi="Arial" w:cs="Arial"/>
                <w:sz w:val="20"/>
                <w:szCs w:val="20"/>
              </w:rPr>
              <w:t xml:space="preserve"> xxx</w:t>
            </w:r>
          </w:p>
          <w:p w:rsidR="00A035E2" w:rsidRDefault="00A035E2" w:rsidP="00A035E2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8447F3" w:rsidRPr="00A035E2" w:rsidRDefault="008447F3" w:rsidP="00A035E2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A035E2">
              <w:rPr>
                <w:rFonts w:ascii="Arial" w:hAnsi="Arial" w:cs="Arial"/>
                <w:sz w:val="20"/>
                <w:szCs w:val="20"/>
              </w:rPr>
              <w:t>Hauptaufgaben:</w:t>
            </w:r>
          </w:p>
          <w:p w:rsidR="00A035E2" w:rsidRDefault="00A035E2" w:rsidP="00A035E2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A035E2" w:rsidRPr="00A035E2" w:rsidRDefault="00A035E2" w:rsidP="00A035E2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A035E2">
              <w:rPr>
                <w:rFonts w:ascii="Arial" w:hAnsi="Arial" w:cs="Arial"/>
                <w:sz w:val="20"/>
                <w:szCs w:val="20"/>
              </w:rPr>
              <w:t>Allgemeine Aufgaben</w:t>
            </w:r>
            <w:r w:rsidRPr="00A035E2">
              <w:rPr>
                <w:rFonts w:ascii="Arial" w:hAnsi="Arial" w:cs="Arial"/>
                <w:sz w:val="20"/>
                <w:szCs w:val="20"/>
              </w:rPr>
              <w:tab/>
            </w:r>
          </w:p>
          <w:p w:rsidR="00A035E2" w:rsidRPr="00A035E2" w:rsidRDefault="00A035E2" w:rsidP="00A035E2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35E2">
              <w:rPr>
                <w:rFonts w:ascii="Arial" w:hAnsi="Arial" w:cs="Arial"/>
                <w:sz w:val="20"/>
                <w:szCs w:val="20"/>
              </w:rPr>
              <w:t>Verantwortlich für die medizinische Betreuung der Patientinnen und Patienten und Durchführung derselben</w:t>
            </w:r>
            <w:r w:rsidR="00765525">
              <w:rPr>
                <w:rFonts w:ascii="Arial" w:hAnsi="Arial" w:cs="Arial"/>
                <w:sz w:val="20"/>
                <w:szCs w:val="20"/>
              </w:rPr>
              <w:t xml:space="preserve"> (in enger Absprache und Zusammenarbeit mit 3 weiteren Stationsärzten sowie den chirurgischen Fachärzten/innen der Abteilung</w:t>
            </w:r>
          </w:p>
          <w:p w:rsidR="00A035E2" w:rsidRPr="00A035E2" w:rsidRDefault="00A035E2" w:rsidP="00A035E2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35E2">
              <w:rPr>
                <w:rFonts w:ascii="Arial" w:hAnsi="Arial" w:cs="Arial"/>
                <w:sz w:val="20"/>
                <w:szCs w:val="20"/>
              </w:rPr>
              <w:t xml:space="preserve">Ärztlicher Dekurs, administrative </w:t>
            </w:r>
            <w:r w:rsidR="00765525">
              <w:rPr>
                <w:rFonts w:ascii="Arial" w:hAnsi="Arial" w:cs="Arial"/>
                <w:sz w:val="20"/>
                <w:szCs w:val="20"/>
              </w:rPr>
              <w:t>Aufgaben und Dokumentation, Visitentätigkeit</w:t>
            </w:r>
          </w:p>
          <w:p w:rsidR="00765525" w:rsidRDefault="00A035E2" w:rsidP="00E06BF8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525">
              <w:rPr>
                <w:rFonts w:ascii="Arial" w:hAnsi="Arial" w:cs="Arial"/>
                <w:sz w:val="20"/>
                <w:szCs w:val="20"/>
              </w:rPr>
              <w:t>Op</w:t>
            </w:r>
            <w:r w:rsidR="00765525" w:rsidRPr="00765525">
              <w:rPr>
                <w:rFonts w:ascii="Arial" w:hAnsi="Arial" w:cs="Arial"/>
                <w:sz w:val="20"/>
                <w:szCs w:val="20"/>
              </w:rPr>
              <w:t xml:space="preserve">timierung der Arbeitsabläufe auf </w:t>
            </w:r>
            <w:r w:rsidRPr="00765525">
              <w:rPr>
                <w:rFonts w:ascii="Arial" w:hAnsi="Arial" w:cs="Arial"/>
                <w:sz w:val="20"/>
                <w:szCs w:val="20"/>
              </w:rPr>
              <w:t xml:space="preserve">der </w:t>
            </w:r>
            <w:r w:rsidR="00765525">
              <w:rPr>
                <w:rFonts w:ascii="Arial" w:hAnsi="Arial" w:cs="Arial"/>
                <w:sz w:val="20"/>
                <w:szCs w:val="20"/>
              </w:rPr>
              <w:t>Station</w:t>
            </w:r>
          </w:p>
          <w:p w:rsidR="00A035E2" w:rsidRPr="00765525" w:rsidRDefault="00A035E2" w:rsidP="00E06BF8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5525">
              <w:rPr>
                <w:rFonts w:ascii="Arial" w:hAnsi="Arial" w:cs="Arial"/>
                <w:sz w:val="20"/>
                <w:szCs w:val="20"/>
              </w:rPr>
              <w:t>Besondere Aufgaben</w:t>
            </w:r>
          </w:p>
          <w:p w:rsidR="00A035E2" w:rsidRDefault="00A035E2" w:rsidP="00A035E2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Unterweisung der Sekundarärztinnen bzw. –ärzten (Basisausbildung)</w:t>
            </w:r>
          </w:p>
          <w:p w:rsidR="00A035E2" w:rsidRDefault="00A035E2" w:rsidP="00A035E2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Aufgaben der Qualitätskontrolle</w:t>
            </w:r>
          </w:p>
          <w:p w:rsidR="00A035E2" w:rsidRDefault="00A035E2" w:rsidP="00A035E2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Förderung der Teamarbeit</w:t>
            </w:r>
          </w:p>
          <w:p w:rsidR="00A035E2" w:rsidRPr="004D76F4" w:rsidRDefault="00A035E2" w:rsidP="00A035E2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76F4">
              <w:rPr>
                <w:rFonts w:ascii="Arial" w:hAnsi="Arial" w:cs="Arial"/>
                <w:sz w:val="20"/>
                <w:szCs w:val="20"/>
              </w:rPr>
              <w:t xml:space="preserve">Teilnahme an </w:t>
            </w:r>
            <w:r>
              <w:rPr>
                <w:rFonts w:ascii="Arial" w:hAnsi="Arial" w:cs="Arial"/>
                <w:sz w:val="20"/>
                <w:szCs w:val="20"/>
              </w:rPr>
              <w:t xml:space="preserve">Fortbildungen, </w:t>
            </w:r>
            <w:r w:rsidRPr="004D76F4">
              <w:rPr>
                <w:rFonts w:ascii="Arial" w:hAnsi="Arial" w:cs="Arial"/>
                <w:sz w:val="20"/>
                <w:szCs w:val="20"/>
              </w:rPr>
              <w:t>Projekten etc.</w:t>
            </w:r>
          </w:p>
          <w:p w:rsidR="00A035E2" w:rsidRDefault="00A035E2" w:rsidP="00A035E2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76F4">
              <w:rPr>
                <w:rFonts w:ascii="Arial" w:hAnsi="Arial" w:cs="Arial"/>
                <w:sz w:val="20"/>
                <w:szCs w:val="20"/>
              </w:rPr>
              <w:t>Regelmäßige Gesprächsführungen</w:t>
            </w:r>
            <w:r w:rsidRPr="004D76F4">
              <w:rPr>
                <w:rFonts w:ascii="Arial" w:hAnsi="Arial" w:cs="Arial"/>
                <w:sz w:val="20"/>
                <w:szCs w:val="20"/>
              </w:rPr>
              <w:br/>
              <w:t>- mit Primarius</w:t>
            </w:r>
            <w:r>
              <w:rPr>
                <w:rFonts w:ascii="Arial" w:hAnsi="Arial" w:cs="Arial"/>
                <w:sz w:val="20"/>
                <w:szCs w:val="20"/>
              </w:rPr>
              <w:t>/Primaria</w:t>
            </w:r>
            <w:r w:rsidRPr="004D76F4">
              <w:rPr>
                <w:rFonts w:ascii="Arial" w:hAnsi="Arial" w:cs="Arial"/>
                <w:sz w:val="20"/>
                <w:szCs w:val="20"/>
              </w:rPr>
              <w:t xml:space="preserve"> und Kolleg</w:t>
            </w:r>
            <w:r>
              <w:rPr>
                <w:rFonts w:ascii="Arial" w:hAnsi="Arial" w:cs="Arial"/>
                <w:sz w:val="20"/>
                <w:szCs w:val="20"/>
              </w:rPr>
              <w:t xml:space="preserve">innen bzw. Kollegen </w:t>
            </w:r>
            <w:r w:rsidRPr="004D76F4">
              <w:rPr>
                <w:rFonts w:ascii="Arial" w:hAnsi="Arial" w:cs="Arial"/>
                <w:sz w:val="20"/>
                <w:szCs w:val="20"/>
              </w:rPr>
              <w:t xml:space="preserve">(z.B. täglich Dienstübergabe bei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</w:t>
            </w:r>
            <w:r w:rsidRPr="004D76F4">
              <w:rPr>
                <w:rFonts w:ascii="Arial" w:hAnsi="Arial" w:cs="Arial"/>
                <w:sz w:val="20"/>
                <w:szCs w:val="20"/>
              </w:rPr>
              <w:t>Dienstantritt)</w:t>
            </w:r>
            <w:r w:rsidRPr="004D76F4">
              <w:rPr>
                <w:rFonts w:ascii="Arial" w:hAnsi="Arial" w:cs="Arial"/>
                <w:sz w:val="20"/>
                <w:szCs w:val="20"/>
              </w:rPr>
              <w:br/>
              <w:t>- Teambesprechungen</w:t>
            </w:r>
            <w:r w:rsidR="00765525">
              <w:rPr>
                <w:rFonts w:ascii="Arial" w:hAnsi="Arial" w:cs="Arial"/>
                <w:sz w:val="20"/>
                <w:szCs w:val="20"/>
              </w:rPr>
              <w:t>/  Stationsbesprechungen</w:t>
            </w:r>
            <w:r w:rsidRPr="004D76F4">
              <w:rPr>
                <w:rFonts w:ascii="Arial" w:hAnsi="Arial" w:cs="Arial"/>
                <w:sz w:val="20"/>
                <w:szCs w:val="20"/>
              </w:rPr>
              <w:br/>
              <w:t>- ausführliche Aufklärungsgespräche mit Patient</w:t>
            </w:r>
            <w:r>
              <w:rPr>
                <w:rFonts w:ascii="Arial" w:hAnsi="Arial" w:cs="Arial"/>
                <w:sz w:val="20"/>
                <w:szCs w:val="20"/>
              </w:rPr>
              <w:t xml:space="preserve">innen und Patienten </w:t>
            </w:r>
            <w:r w:rsidRPr="004D76F4">
              <w:rPr>
                <w:rFonts w:ascii="Arial" w:hAnsi="Arial" w:cs="Arial"/>
                <w:sz w:val="20"/>
                <w:szCs w:val="20"/>
              </w:rPr>
              <w:t>und Angehörigen</w:t>
            </w:r>
          </w:p>
          <w:p w:rsidR="00A035E2" w:rsidRDefault="00A035E2" w:rsidP="00A035E2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A035E2" w:rsidRPr="00A035E2" w:rsidRDefault="00A035E2" w:rsidP="00A035E2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765525" w:rsidRDefault="00A035E2" w:rsidP="00A035E2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A035E2">
              <w:rPr>
                <w:rFonts w:ascii="Arial" w:hAnsi="Arial" w:cs="Arial"/>
                <w:sz w:val="20"/>
                <w:szCs w:val="20"/>
              </w:rPr>
              <w:t xml:space="preserve">Der Dienstposten ist der Abteilung für Allgemein-, Viszeral- und Gefäßchirurgie zugeordnet. Das Tätigkeitsfeld befindet sich </w:t>
            </w:r>
            <w:r w:rsidR="00765525">
              <w:rPr>
                <w:rFonts w:ascii="Arial" w:hAnsi="Arial" w:cs="Arial"/>
                <w:sz w:val="20"/>
                <w:szCs w:val="20"/>
              </w:rPr>
              <w:t>auf einer der beiden Stationen der Chirurgie</w:t>
            </w:r>
            <w:r w:rsidRPr="00A035E2">
              <w:rPr>
                <w:rFonts w:ascii="Arial" w:hAnsi="Arial" w:cs="Arial"/>
                <w:sz w:val="20"/>
                <w:szCs w:val="20"/>
              </w:rPr>
              <w:t>, die das Herzstück der Abteilung darstel</w:t>
            </w:r>
            <w:r w:rsidR="00765525">
              <w:rPr>
                <w:rFonts w:ascii="Arial" w:hAnsi="Arial" w:cs="Arial"/>
                <w:sz w:val="20"/>
                <w:szCs w:val="20"/>
              </w:rPr>
              <w:t>len. Wir versorgen und betreuen sowohl geplant aufgenommene Patienten (Schwerpunkt der Abteilung liegt stellt die Tumorchirurgie im HPB Bereich dar) als auch akut chirurgische Patienten.</w:t>
            </w:r>
          </w:p>
          <w:p w:rsidR="00765525" w:rsidRDefault="00765525" w:rsidP="00A035E2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Wir sind</w:t>
            </w:r>
            <w:r w:rsidR="00A035E2" w:rsidRPr="00A035E2">
              <w:rPr>
                <w:rFonts w:ascii="Arial" w:hAnsi="Arial" w:cs="Arial"/>
                <w:sz w:val="20"/>
                <w:szCs w:val="20"/>
              </w:rPr>
              <w:t xml:space="preserve"> ein Paradebeispiel für einen gelebten Skill and Grade Mix mit einer engen Zusammenarbeit des ärztlichen und pflegerischen Teams.</w:t>
            </w:r>
          </w:p>
          <w:p w:rsidR="009E050A" w:rsidRDefault="00A035E2" w:rsidP="00A035E2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A035E2">
              <w:rPr>
                <w:rFonts w:ascii="Arial" w:hAnsi="Arial" w:cs="Arial"/>
                <w:sz w:val="20"/>
                <w:szCs w:val="20"/>
              </w:rPr>
              <w:t xml:space="preserve">Aus diesem Grund </w:t>
            </w:r>
            <w:r w:rsidR="00765525">
              <w:rPr>
                <w:rFonts w:ascii="Arial" w:hAnsi="Arial" w:cs="Arial"/>
                <w:sz w:val="20"/>
                <w:szCs w:val="20"/>
              </w:rPr>
              <w:t>suchen wir</w:t>
            </w:r>
            <w:r w:rsidRPr="00A035E2">
              <w:rPr>
                <w:rFonts w:ascii="Arial" w:hAnsi="Arial" w:cs="Arial"/>
                <w:sz w:val="20"/>
                <w:szCs w:val="20"/>
              </w:rPr>
              <w:t xml:space="preserve"> ein/e teamorientierte/r, kommunikative/r und engagierte/r Allgemeinmediziner/in für </w:t>
            </w:r>
            <w:r w:rsidR="00765525">
              <w:rPr>
                <w:rFonts w:ascii="Arial" w:hAnsi="Arial" w:cs="Arial"/>
                <w:sz w:val="20"/>
                <w:szCs w:val="20"/>
              </w:rPr>
              <w:t>4</w:t>
            </w:r>
            <w:r w:rsidRPr="00A035E2">
              <w:rPr>
                <w:rFonts w:ascii="Arial" w:hAnsi="Arial" w:cs="Arial"/>
                <w:sz w:val="20"/>
                <w:szCs w:val="20"/>
              </w:rPr>
              <w:t xml:space="preserve">0 Wochenstunden. </w:t>
            </w:r>
            <w:r w:rsidR="009E050A">
              <w:rPr>
                <w:rFonts w:ascii="Arial" w:hAnsi="Arial" w:cs="Arial"/>
                <w:sz w:val="20"/>
                <w:szCs w:val="20"/>
              </w:rPr>
              <w:t>Flexibel Diensteinteilung Montag bis Sonntag nach Vereinbarung</w:t>
            </w:r>
          </w:p>
          <w:p w:rsidR="00E33957" w:rsidRDefault="00A035E2" w:rsidP="00A035E2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A035E2">
              <w:rPr>
                <w:rFonts w:ascii="Arial" w:hAnsi="Arial" w:cs="Arial"/>
                <w:sz w:val="20"/>
                <w:szCs w:val="20"/>
              </w:rPr>
              <w:t xml:space="preserve">Die Hauptarbeitszeit liegt zwischen </w:t>
            </w:r>
            <w:r w:rsidR="00765525">
              <w:rPr>
                <w:rFonts w:ascii="Arial" w:hAnsi="Arial" w:cs="Arial"/>
                <w:sz w:val="20"/>
                <w:szCs w:val="20"/>
              </w:rPr>
              <w:t xml:space="preserve">07:30 </w:t>
            </w:r>
            <w:r w:rsidRPr="00A035E2">
              <w:rPr>
                <w:rFonts w:ascii="Arial" w:hAnsi="Arial" w:cs="Arial"/>
                <w:sz w:val="20"/>
                <w:szCs w:val="20"/>
              </w:rPr>
              <w:t>und 1</w:t>
            </w:r>
            <w:r w:rsidR="00765525">
              <w:rPr>
                <w:rFonts w:ascii="Arial" w:hAnsi="Arial" w:cs="Arial"/>
                <w:sz w:val="20"/>
                <w:szCs w:val="20"/>
              </w:rPr>
              <w:t>3</w:t>
            </w:r>
            <w:r w:rsidRPr="00A035E2">
              <w:rPr>
                <w:rFonts w:ascii="Arial" w:hAnsi="Arial" w:cs="Arial"/>
                <w:sz w:val="20"/>
                <w:szCs w:val="20"/>
              </w:rPr>
              <w:t>:</w:t>
            </w:r>
            <w:r w:rsidR="00765525">
              <w:rPr>
                <w:rFonts w:ascii="Arial" w:hAnsi="Arial" w:cs="Arial"/>
                <w:sz w:val="20"/>
                <w:szCs w:val="20"/>
              </w:rPr>
              <w:t>3</w:t>
            </w:r>
            <w:r w:rsidRPr="00A035E2">
              <w:rPr>
                <w:rFonts w:ascii="Arial" w:hAnsi="Arial" w:cs="Arial"/>
                <w:sz w:val="20"/>
                <w:szCs w:val="20"/>
              </w:rPr>
              <w:t>0 Uhr, 12,5 Stunden-Dienst</w:t>
            </w:r>
            <w:r w:rsidR="00765525">
              <w:rPr>
                <w:rFonts w:ascii="Arial" w:hAnsi="Arial" w:cs="Arial"/>
                <w:sz w:val="20"/>
                <w:szCs w:val="20"/>
              </w:rPr>
              <w:t>e oder 25h Dienste</w:t>
            </w:r>
            <w:r w:rsidRPr="00A035E2">
              <w:rPr>
                <w:rFonts w:ascii="Arial" w:hAnsi="Arial" w:cs="Arial"/>
                <w:sz w:val="20"/>
                <w:szCs w:val="20"/>
              </w:rPr>
              <w:t xml:space="preserve"> nach Vereinbarung</w:t>
            </w:r>
            <w:r w:rsidR="00765525">
              <w:rPr>
                <w:rFonts w:ascii="Arial" w:hAnsi="Arial" w:cs="Arial"/>
                <w:sz w:val="20"/>
                <w:szCs w:val="20"/>
              </w:rPr>
              <w:t>; ebenso ist eine Dienstzeit Mo-Fr</w:t>
            </w:r>
            <w:r w:rsidR="009E05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5525">
              <w:rPr>
                <w:rFonts w:ascii="Arial" w:hAnsi="Arial" w:cs="Arial"/>
                <w:sz w:val="20"/>
                <w:szCs w:val="20"/>
              </w:rPr>
              <w:t>7.30 bis 15.30Uhr ohne Nachtdienste möglich.</w:t>
            </w:r>
            <w:r w:rsidRPr="00A035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65525" w:rsidRDefault="00765525" w:rsidP="00A035E2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A035E2" w:rsidRPr="00A035E2" w:rsidRDefault="00A035E2" w:rsidP="00A035E2">
            <w:pPr>
              <w:spacing w:after="0" w:line="240" w:lineRule="auto"/>
              <w:ind w:left="744"/>
              <w:rPr>
                <w:rFonts w:ascii="Arial" w:hAnsi="Arial" w:cs="Arial"/>
                <w:sz w:val="20"/>
                <w:szCs w:val="20"/>
              </w:rPr>
            </w:pPr>
            <w:r w:rsidRPr="00A035E2">
              <w:rPr>
                <w:rFonts w:ascii="Arial" w:hAnsi="Arial" w:cs="Arial"/>
                <w:sz w:val="20"/>
                <w:szCs w:val="20"/>
              </w:rPr>
              <w:t>Wir bieten: Vermittlung von hohem Fachwissen an einer engagierten Abteilung</w:t>
            </w:r>
            <w:r>
              <w:rPr>
                <w:rFonts w:ascii="Arial" w:hAnsi="Arial" w:cs="Arial"/>
                <w:sz w:val="20"/>
                <w:szCs w:val="20"/>
              </w:rPr>
              <w:t xml:space="preserve"> mit breitgefächertem Spektrum</w:t>
            </w:r>
            <w:r w:rsidR="00765525">
              <w:rPr>
                <w:rFonts w:ascii="Arial" w:hAnsi="Arial" w:cs="Arial"/>
                <w:sz w:val="20"/>
                <w:szCs w:val="20"/>
              </w:rPr>
              <w:t xml:space="preserve"> (HPB, Colorektal-Chirurgie, Gefäß- und Mammachirurgie)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035E2" w:rsidRPr="00A035E2" w:rsidRDefault="00765525" w:rsidP="00A035E2">
            <w:pPr>
              <w:spacing w:after="0" w:line="240" w:lineRule="auto"/>
              <w:ind w:left="7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A035E2" w:rsidRPr="00A035E2">
              <w:rPr>
                <w:rFonts w:ascii="Arial" w:hAnsi="Arial" w:cs="Arial"/>
                <w:sz w:val="20"/>
                <w:szCs w:val="20"/>
              </w:rPr>
              <w:t>pannende Herausforderung an einem modernen, zukunftsorientierten Standort</w:t>
            </w:r>
            <w:r w:rsidR="00A035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035E2" w:rsidRPr="00A035E2" w:rsidRDefault="00A035E2" w:rsidP="00A035E2">
            <w:pPr>
              <w:spacing w:after="0" w:line="240" w:lineRule="auto"/>
              <w:ind w:left="744"/>
              <w:rPr>
                <w:rFonts w:ascii="Arial" w:hAnsi="Arial" w:cs="Arial"/>
                <w:sz w:val="20"/>
                <w:szCs w:val="20"/>
              </w:rPr>
            </w:pPr>
            <w:r w:rsidRPr="00A035E2">
              <w:rPr>
                <w:rFonts w:ascii="Arial" w:hAnsi="Arial" w:cs="Arial"/>
                <w:sz w:val="20"/>
                <w:szCs w:val="20"/>
              </w:rPr>
              <w:t>Gestaltungsmöglichkeit, Teamorientiertheit, Wertschätzung</w:t>
            </w:r>
          </w:p>
          <w:p w:rsidR="00A035E2" w:rsidRPr="004603ED" w:rsidRDefault="00A035E2" w:rsidP="00A035E2">
            <w:pPr>
              <w:spacing w:after="0" w:line="240" w:lineRule="auto"/>
              <w:ind w:left="744"/>
              <w:rPr>
                <w:rFonts w:ascii="Arial" w:hAnsi="Arial" w:cs="Arial"/>
              </w:rPr>
            </w:pPr>
            <w:r w:rsidRPr="00A035E2">
              <w:rPr>
                <w:rFonts w:ascii="Arial" w:hAnsi="Arial" w:cs="Arial"/>
                <w:sz w:val="20"/>
                <w:szCs w:val="20"/>
              </w:rPr>
              <w:t>Fortbildungs- und Weiterentwicklungsmöglichkeit</w:t>
            </w:r>
          </w:p>
          <w:p w:rsidR="00A035E2" w:rsidRDefault="00A035E2" w:rsidP="00A035E2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A035E2" w:rsidRPr="00A035E2" w:rsidRDefault="00A035E2" w:rsidP="00A035E2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525" w:rsidRPr="00982D27" w:rsidTr="001902E1">
        <w:trPr>
          <w:trHeight w:val="1385"/>
        </w:trPr>
        <w:tc>
          <w:tcPr>
            <w:tcW w:w="96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5525" w:rsidRPr="00A035E2" w:rsidRDefault="00765525" w:rsidP="00A035E2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447F3" w:rsidRPr="00982D27" w:rsidRDefault="008447F3" w:rsidP="008447F3">
      <w:pPr>
        <w:rPr>
          <w:rFonts w:cs="Arial"/>
        </w:rPr>
      </w:pPr>
    </w:p>
    <w:p w:rsidR="008447F3" w:rsidRPr="00982D27" w:rsidRDefault="008447F3" w:rsidP="008447F3">
      <w:pPr>
        <w:spacing w:before="240"/>
        <w:rPr>
          <w:rFonts w:cs="Arial"/>
        </w:rPr>
      </w:pPr>
      <w:r w:rsidRPr="00982D27">
        <w:rPr>
          <w:rFonts w:cs="Arial"/>
        </w:rPr>
        <w:t>Unterschrift der Stelleninhaberin bzw. des Stelleninhabers:</w:t>
      </w:r>
    </w:p>
    <w:p w:rsidR="008447F3" w:rsidRPr="00982D27" w:rsidRDefault="008447F3" w:rsidP="008447F3">
      <w:pPr>
        <w:rPr>
          <w:rFonts w:cs="Arial"/>
        </w:rPr>
      </w:pPr>
    </w:p>
    <w:p w:rsidR="008447F3" w:rsidRDefault="008447F3" w:rsidP="008447F3">
      <w:pPr>
        <w:tabs>
          <w:tab w:val="right" w:leader="dot" w:pos="8505"/>
        </w:tabs>
        <w:rPr>
          <w:rFonts w:cs="Arial"/>
        </w:rPr>
      </w:pPr>
      <w:r w:rsidRPr="00982D27">
        <w:rPr>
          <w:rFonts w:cs="Arial"/>
        </w:rPr>
        <w:tab/>
      </w:r>
    </w:p>
    <w:p w:rsidR="003072C2" w:rsidRPr="00982D27" w:rsidRDefault="003072C2" w:rsidP="008447F3">
      <w:pPr>
        <w:tabs>
          <w:tab w:val="right" w:leader="dot" w:pos="8505"/>
        </w:tabs>
        <w:rPr>
          <w:rFonts w:cs="Arial"/>
        </w:rPr>
      </w:pPr>
      <w:r>
        <w:rPr>
          <w:rFonts w:cs="Arial"/>
        </w:rPr>
        <w:t>Name in Blockschrift:</w:t>
      </w:r>
    </w:p>
    <w:p w:rsidR="008447F3" w:rsidRPr="00982D27" w:rsidRDefault="008447F3" w:rsidP="008447F3">
      <w:pPr>
        <w:tabs>
          <w:tab w:val="right" w:leader="dot" w:pos="8505"/>
        </w:tabs>
        <w:rPr>
          <w:rFonts w:cs="Arial"/>
        </w:rPr>
      </w:pPr>
    </w:p>
    <w:p w:rsidR="008447F3" w:rsidRPr="00982D27" w:rsidRDefault="008447F3" w:rsidP="008447F3">
      <w:pPr>
        <w:rPr>
          <w:rFonts w:cs="Arial"/>
        </w:rPr>
      </w:pPr>
      <w:r w:rsidRPr="00982D27">
        <w:rPr>
          <w:rFonts w:cs="Arial"/>
        </w:rPr>
        <w:t>Unterschrift der Vorgesetzten bzw. des Vorgesetzten:</w:t>
      </w:r>
    </w:p>
    <w:p w:rsidR="008447F3" w:rsidRPr="00982D27" w:rsidRDefault="008447F3" w:rsidP="008447F3">
      <w:pPr>
        <w:rPr>
          <w:rFonts w:cs="Arial"/>
        </w:rPr>
      </w:pPr>
    </w:p>
    <w:p w:rsidR="008447F3" w:rsidRPr="00982D27" w:rsidRDefault="008447F3" w:rsidP="008447F3">
      <w:pPr>
        <w:tabs>
          <w:tab w:val="right" w:leader="dot" w:pos="8505"/>
        </w:tabs>
        <w:rPr>
          <w:rFonts w:cs="Arial"/>
        </w:rPr>
      </w:pPr>
      <w:r w:rsidRPr="00982D27">
        <w:rPr>
          <w:rFonts w:cs="Arial"/>
        </w:rPr>
        <w:tab/>
      </w:r>
    </w:p>
    <w:p w:rsidR="008447F3" w:rsidRDefault="003072C2" w:rsidP="008447F3">
      <w:pPr>
        <w:rPr>
          <w:rFonts w:cs="Arial"/>
        </w:rPr>
      </w:pPr>
      <w:r>
        <w:rPr>
          <w:rFonts w:cs="Arial"/>
        </w:rPr>
        <w:t>Name in Blockschrift:</w:t>
      </w:r>
      <w:r w:rsidR="005850FD">
        <w:rPr>
          <w:rFonts w:cs="Arial"/>
        </w:rPr>
        <w:t xml:space="preserve"> Prim. Univ. </w:t>
      </w:r>
      <w:r w:rsidR="007620C5">
        <w:rPr>
          <w:rFonts w:cs="Arial"/>
        </w:rPr>
        <w:t xml:space="preserve">Prof. Dr. </w:t>
      </w:r>
      <w:r w:rsidR="001F2304">
        <w:rPr>
          <w:rFonts w:cs="Arial"/>
        </w:rPr>
        <w:t>Thomas Grünberger</w:t>
      </w:r>
    </w:p>
    <w:p w:rsidR="003072C2" w:rsidRPr="00982D27" w:rsidRDefault="003072C2" w:rsidP="008447F3">
      <w:pPr>
        <w:rPr>
          <w:rFonts w:cs="Arial"/>
        </w:rPr>
      </w:pPr>
    </w:p>
    <w:p w:rsidR="00B640C8" w:rsidRPr="00563022" w:rsidRDefault="008447F3">
      <w:pPr>
        <w:rPr>
          <w:rFonts w:cs="Arial"/>
          <w:sz w:val="24"/>
          <w:szCs w:val="24"/>
        </w:rPr>
      </w:pPr>
      <w:r w:rsidRPr="00982D27">
        <w:rPr>
          <w:rFonts w:cs="Arial"/>
        </w:rPr>
        <w:t>Wien, am …………………………………….</w:t>
      </w:r>
    </w:p>
    <w:sectPr w:rsidR="00B640C8" w:rsidRPr="00563022" w:rsidSect="00411CD0">
      <w:headerReference w:type="default" r:id="rId8"/>
      <w:footerReference w:type="default" r:id="rId9"/>
      <w:foot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FBE" w:rsidRDefault="00E02FBE">
      <w:pPr>
        <w:spacing w:after="0" w:line="240" w:lineRule="auto"/>
      </w:pPr>
      <w:r>
        <w:separator/>
      </w:r>
    </w:p>
  </w:endnote>
  <w:endnote w:type="continuationSeparator" w:id="0">
    <w:p w:rsidR="00E02FBE" w:rsidRDefault="00E0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CD0" w:rsidRPr="00805170" w:rsidRDefault="008447F3" w:rsidP="00805170">
    <w:pPr>
      <w:pStyle w:val="Fuzeile"/>
      <w:jc w:val="right"/>
      <w:rPr>
        <w:rFonts w:ascii="Arial" w:hAnsi="Arial" w:cs="Arial"/>
        <w:sz w:val="20"/>
        <w:szCs w:val="20"/>
      </w:rPr>
    </w:pPr>
    <w:r w:rsidRPr="00805170">
      <w:rPr>
        <w:rFonts w:ascii="Arial" w:hAnsi="Arial" w:cs="Arial"/>
        <w:sz w:val="20"/>
        <w:szCs w:val="20"/>
        <w:lang w:val="de-DE"/>
      </w:rPr>
      <w:t xml:space="preserve">Seite </w:t>
    </w:r>
    <w:r w:rsidRPr="00805170">
      <w:rPr>
        <w:rFonts w:ascii="Arial" w:hAnsi="Arial" w:cs="Arial"/>
        <w:b/>
        <w:sz w:val="20"/>
        <w:szCs w:val="20"/>
      </w:rPr>
      <w:fldChar w:fldCharType="begin"/>
    </w:r>
    <w:r w:rsidRPr="00805170">
      <w:rPr>
        <w:rFonts w:ascii="Arial" w:hAnsi="Arial" w:cs="Arial"/>
        <w:b/>
        <w:sz w:val="20"/>
        <w:szCs w:val="20"/>
      </w:rPr>
      <w:instrText>PAGE  \* Arabic  \* MERGEFORMAT</w:instrText>
    </w:r>
    <w:r w:rsidRPr="00805170">
      <w:rPr>
        <w:rFonts w:ascii="Arial" w:hAnsi="Arial" w:cs="Arial"/>
        <w:b/>
        <w:sz w:val="20"/>
        <w:szCs w:val="20"/>
      </w:rPr>
      <w:fldChar w:fldCharType="separate"/>
    </w:r>
    <w:r w:rsidR="00C7524C" w:rsidRPr="00C7524C">
      <w:rPr>
        <w:rFonts w:ascii="Arial" w:hAnsi="Arial" w:cs="Arial"/>
        <w:b/>
        <w:noProof/>
        <w:sz w:val="20"/>
        <w:szCs w:val="20"/>
        <w:lang w:val="de-DE"/>
      </w:rPr>
      <w:t>4</w:t>
    </w:r>
    <w:r w:rsidRPr="00805170">
      <w:rPr>
        <w:rFonts w:ascii="Arial" w:hAnsi="Arial" w:cs="Arial"/>
        <w:b/>
        <w:sz w:val="20"/>
        <w:szCs w:val="20"/>
      </w:rPr>
      <w:fldChar w:fldCharType="end"/>
    </w:r>
    <w:r w:rsidRPr="00805170">
      <w:rPr>
        <w:rFonts w:ascii="Arial" w:hAnsi="Arial" w:cs="Arial"/>
        <w:sz w:val="20"/>
        <w:szCs w:val="20"/>
        <w:lang w:val="de-DE"/>
      </w:rPr>
      <w:t xml:space="preserve"> von </w:t>
    </w:r>
    <w:r w:rsidRPr="00805170">
      <w:rPr>
        <w:rFonts w:ascii="Arial" w:hAnsi="Arial" w:cs="Arial"/>
        <w:b/>
        <w:sz w:val="20"/>
        <w:szCs w:val="20"/>
      </w:rPr>
      <w:fldChar w:fldCharType="begin"/>
    </w:r>
    <w:r w:rsidRPr="00805170">
      <w:rPr>
        <w:rFonts w:ascii="Arial" w:hAnsi="Arial" w:cs="Arial"/>
        <w:b/>
        <w:sz w:val="20"/>
        <w:szCs w:val="20"/>
      </w:rPr>
      <w:instrText>NUMPAGES  \* Arabic  \* MERGEFORMAT</w:instrText>
    </w:r>
    <w:r w:rsidRPr="00805170">
      <w:rPr>
        <w:rFonts w:ascii="Arial" w:hAnsi="Arial" w:cs="Arial"/>
        <w:b/>
        <w:sz w:val="20"/>
        <w:szCs w:val="20"/>
      </w:rPr>
      <w:fldChar w:fldCharType="separate"/>
    </w:r>
    <w:r w:rsidR="00C7524C" w:rsidRPr="00C7524C">
      <w:rPr>
        <w:rFonts w:ascii="Arial" w:hAnsi="Arial" w:cs="Arial"/>
        <w:b/>
        <w:noProof/>
        <w:sz w:val="20"/>
        <w:szCs w:val="20"/>
        <w:lang w:val="de-DE"/>
      </w:rPr>
      <w:t>4</w:t>
    </w:r>
    <w:r w:rsidRPr="00805170">
      <w:rPr>
        <w:rFonts w:ascii="Arial" w:hAnsi="Arial" w:cs="Arial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373" w:rsidRDefault="00DC3373">
    <w:pPr>
      <w:pStyle w:val="Fuzeile"/>
    </w:pPr>
    <w:r>
      <w:t xml:space="preserve">Stand </w:t>
    </w:r>
    <w:r w:rsidR="00A93B1D">
      <w:t>1.10.2019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FBE" w:rsidRDefault="00E02FBE">
      <w:pPr>
        <w:spacing w:after="0" w:line="240" w:lineRule="auto"/>
      </w:pPr>
      <w:r>
        <w:separator/>
      </w:r>
    </w:p>
  </w:footnote>
  <w:footnote w:type="continuationSeparator" w:id="0">
    <w:p w:rsidR="00E02FBE" w:rsidRDefault="00E0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0C0" w:rsidRDefault="008447F3" w:rsidP="007C00C0">
    <w:pPr>
      <w:pStyle w:val="Kopfzeile"/>
      <w:jc w:val="right"/>
    </w:pPr>
    <w:r>
      <w:rPr>
        <w:noProof/>
        <w:lang w:eastAsia="de-AT"/>
      </w:rPr>
      <w:drawing>
        <wp:inline distT="0" distB="0" distL="0" distR="0" wp14:anchorId="49E1A6BB" wp14:editId="70C63410">
          <wp:extent cx="4163641" cy="333375"/>
          <wp:effectExtent l="0" t="0" r="889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63641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27B25"/>
    <w:multiLevelType w:val="hybridMultilevel"/>
    <w:tmpl w:val="48D0B5B0"/>
    <w:lvl w:ilvl="0" w:tplc="0C07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 w15:restartNumberingAfterBreak="0">
    <w:nsid w:val="10954D55"/>
    <w:multiLevelType w:val="hybridMultilevel"/>
    <w:tmpl w:val="E4ECB092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B40C2"/>
    <w:multiLevelType w:val="hybridMultilevel"/>
    <w:tmpl w:val="D376F0AE"/>
    <w:lvl w:ilvl="0" w:tplc="0C070001">
      <w:start w:val="1"/>
      <w:numFmt w:val="bullet"/>
      <w:lvlText w:val=""/>
      <w:lvlJc w:val="left"/>
      <w:pPr>
        <w:ind w:left="175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3" w15:restartNumberingAfterBreak="0">
    <w:nsid w:val="1E6F365C"/>
    <w:multiLevelType w:val="hybridMultilevel"/>
    <w:tmpl w:val="270E8E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80011"/>
    <w:multiLevelType w:val="hybridMultilevel"/>
    <w:tmpl w:val="8DACABE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253BE"/>
    <w:multiLevelType w:val="hybridMultilevel"/>
    <w:tmpl w:val="B70E46AE"/>
    <w:lvl w:ilvl="0" w:tplc="3962F0F0">
      <w:start w:val="1"/>
      <w:numFmt w:val="bullet"/>
      <w:lvlText w:val="-"/>
      <w:lvlJc w:val="left"/>
      <w:pPr>
        <w:ind w:left="928" w:hanging="360"/>
      </w:pPr>
      <w:rPr>
        <w:rFonts w:ascii="Arial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A007F"/>
    <w:multiLevelType w:val="hybridMultilevel"/>
    <w:tmpl w:val="4DCE603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E81209"/>
    <w:multiLevelType w:val="hybridMultilevel"/>
    <w:tmpl w:val="4836CB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10167"/>
    <w:multiLevelType w:val="hybridMultilevel"/>
    <w:tmpl w:val="D54A159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6712F"/>
    <w:multiLevelType w:val="hybridMultilevel"/>
    <w:tmpl w:val="BF06E6E2"/>
    <w:lvl w:ilvl="0" w:tplc="0C07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 w15:restartNumberingAfterBreak="0">
    <w:nsid w:val="2F452516"/>
    <w:multiLevelType w:val="hybridMultilevel"/>
    <w:tmpl w:val="8CF065A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535A1"/>
    <w:multiLevelType w:val="hybridMultilevel"/>
    <w:tmpl w:val="56DA574A"/>
    <w:lvl w:ilvl="0" w:tplc="0407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2" w15:restartNumberingAfterBreak="0">
    <w:nsid w:val="3DB3396C"/>
    <w:multiLevelType w:val="hybridMultilevel"/>
    <w:tmpl w:val="5C048346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3EE81A0E"/>
    <w:multiLevelType w:val="hybridMultilevel"/>
    <w:tmpl w:val="7B82C366"/>
    <w:lvl w:ilvl="0" w:tplc="0C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14413D8"/>
    <w:multiLevelType w:val="hybridMultilevel"/>
    <w:tmpl w:val="6C9287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1310A8"/>
    <w:multiLevelType w:val="hybridMultilevel"/>
    <w:tmpl w:val="7F5098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D5959"/>
    <w:multiLevelType w:val="hybridMultilevel"/>
    <w:tmpl w:val="DE68CC66"/>
    <w:lvl w:ilvl="0" w:tplc="0407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7" w15:restartNumberingAfterBreak="0">
    <w:nsid w:val="5EBF1372"/>
    <w:multiLevelType w:val="hybridMultilevel"/>
    <w:tmpl w:val="DEF6343E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3C376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E51140"/>
    <w:multiLevelType w:val="hybridMultilevel"/>
    <w:tmpl w:val="E0AE37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16"/>
  </w:num>
  <w:num w:numId="5">
    <w:abstractNumId w:val="5"/>
  </w:num>
  <w:num w:numId="6">
    <w:abstractNumId w:val="18"/>
  </w:num>
  <w:num w:numId="7">
    <w:abstractNumId w:val="4"/>
  </w:num>
  <w:num w:numId="8">
    <w:abstractNumId w:val="12"/>
  </w:num>
  <w:num w:numId="9">
    <w:abstractNumId w:val="9"/>
  </w:num>
  <w:num w:numId="10">
    <w:abstractNumId w:val="13"/>
  </w:num>
  <w:num w:numId="11">
    <w:abstractNumId w:val="0"/>
  </w:num>
  <w:num w:numId="12">
    <w:abstractNumId w:val="15"/>
  </w:num>
  <w:num w:numId="13">
    <w:abstractNumId w:val="7"/>
  </w:num>
  <w:num w:numId="14">
    <w:abstractNumId w:val="8"/>
  </w:num>
  <w:num w:numId="15">
    <w:abstractNumId w:val="14"/>
  </w:num>
  <w:num w:numId="16">
    <w:abstractNumId w:val="2"/>
  </w:num>
  <w:num w:numId="17">
    <w:abstractNumId w:val="17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7F3"/>
    <w:rsid w:val="00006CC0"/>
    <w:rsid w:val="00021CF5"/>
    <w:rsid w:val="00036ABF"/>
    <w:rsid w:val="0004502A"/>
    <w:rsid w:val="000C4E3C"/>
    <w:rsid w:val="000E16FD"/>
    <w:rsid w:val="00175696"/>
    <w:rsid w:val="001E04A6"/>
    <w:rsid w:val="001F2304"/>
    <w:rsid w:val="002102B9"/>
    <w:rsid w:val="00242859"/>
    <w:rsid w:val="002C29D0"/>
    <w:rsid w:val="002D6D66"/>
    <w:rsid w:val="003072C2"/>
    <w:rsid w:val="00330EAF"/>
    <w:rsid w:val="00345DEA"/>
    <w:rsid w:val="00395FCC"/>
    <w:rsid w:val="004026DB"/>
    <w:rsid w:val="00436F07"/>
    <w:rsid w:val="00467AB1"/>
    <w:rsid w:val="004D4DD7"/>
    <w:rsid w:val="004E330C"/>
    <w:rsid w:val="004E6578"/>
    <w:rsid w:val="004F3E08"/>
    <w:rsid w:val="00531D53"/>
    <w:rsid w:val="00556987"/>
    <w:rsid w:val="00563022"/>
    <w:rsid w:val="0056347B"/>
    <w:rsid w:val="005850FD"/>
    <w:rsid w:val="005E57F2"/>
    <w:rsid w:val="005F02A6"/>
    <w:rsid w:val="00650F6B"/>
    <w:rsid w:val="00667366"/>
    <w:rsid w:val="00677FA4"/>
    <w:rsid w:val="006F24BA"/>
    <w:rsid w:val="006F2F32"/>
    <w:rsid w:val="00703CF7"/>
    <w:rsid w:val="0070489D"/>
    <w:rsid w:val="007209A6"/>
    <w:rsid w:val="007620C5"/>
    <w:rsid w:val="00765525"/>
    <w:rsid w:val="007C3117"/>
    <w:rsid w:val="008436EC"/>
    <w:rsid w:val="008447F3"/>
    <w:rsid w:val="008D47C4"/>
    <w:rsid w:val="008D5A46"/>
    <w:rsid w:val="0092292A"/>
    <w:rsid w:val="0097239A"/>
    <w:rsid w:val="00976518"/>
    <w:rsid w:val="00976645"/>
    <w:rsid w:val="00982D27"/>
    <w:rsid w:val="009C3B90"/>
    <w:rsid w:val="009D0BCF"/>
    <w:rsid w:val="009E050A"/>
    <w:rsid w:val="00A035E2"/>
    <w:rsid w:val="00A11CA8"/>
    <w:rsid w:val="00A51D9A"/>
    <w:rsid w:val="00A54509"/>
    <w:rsid w:val="00A675DE"/>
    <w:rsid w:val="00A85518"/>
    <w:rsid w:val="00A93B1D"/>
    <w:rsid w:val="00AC1732"/>
    <w:rsid w:val="00AE5ED0"/>
    <w:rsid w:val="00AF6ED3"/>
    <w:rsid w:val="00B221D8"/>
    <w:rsid w:val="00B50190"/>
    <w:rsid w:val="00B640C8"/>
    <w:rsid w:val="00BC125B"/>
    <w:rsid w:val="00BC1D76"/>
    <w:rsid w:val="00C55082"/>
    <w:rsid w:val="00C7524C"/>
    <w:rsid w:val="00CF350A"/>
    <w:rsid w:val="00D0343D"/>
    <w:rsid w:val="00D03801"/>
    <w:rsid w:val="00D11F24"/>
    <w:rsid w:val="00D20F67"/>
    <w:rsid w:val="00D52287"/>
    <w:rsid w:val="00D5347F"/>
    <w:rsid w:val="00D73AF2"/>
    <w:rsid w:val="00DA0B8B"/>
    <w:rsid w:val="00DC3373"/>
    <w:rsid w:val="00DF318C"/>
    <w:rsid w:val="00E02FBE"/>
    <w:rsid w:val="00E33957"/>
    <w:rsid w:val="00EC2EA6"/>
    <w:rsid w:val="00EC34A4"/>
    <w:rsid w:val="00F23FFB"/>
    <w:rsid w:val="00F47642"/>
    <w:rsid w:val="00F85BDA"/>
    <w:rsid w:val="00FF4BDD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F90E3"/>
  <w15:docId w15:val="{80F67ED3-97DD-4760-A80D-B9AE7A8C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447F3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447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8447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nhideWhenUsed/>
    <w:rsid w:val="00844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8447F3"/>
  </w:style>
  <w:style w:type="paragraph" w:styleId="Fuzeile">
    <w:name w:val="footer"/>
    <w:basedOn w:val="Standard"/>
    <w:link w:val="FuzeileZchn"/>
    <w:uiPriority w:val="99"/>
    <w:unhideWhenUsed/>
    <w:rsid w:val="00844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47F3"/>
  </w:style>
  <w:style w:type="paragraph" w:styleId="Listenabsatz">
    <w:name w:val="List Paragraph"/>
    <w:basedOn w:val="Standard"/>
    <w:uiPriority w:val="34"/>
    <w:qFormat/>
    <w:rsid w:val="008447F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4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47F3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link w:val="Textkrper-ZeileneinzugZchn"/>
    <w:rsid w:val="004D4D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4D4DD7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4E1F1-9643-40BF-962B-404611B77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728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Wien</Company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Schandl Inge</dc:creator>
  <cp:lastModifiedBy>Thalhammer Sabine</cp:lastModifiedBy>
  <cp:revision>2</cp:revision>
  <cp:lastPrinted>2019-10-02T09:55:00Z</cp:lastPrinted>
  <dcterms:created xsi:type="dcterms:W3CDTF">2023-08-09T13:16:00Z</dcterms:created>
  <dcterms:modified xsi:type="dcterms:W3CDTF">2023-08-09T13:16:00Z</dcterms:modified>
</cp:coreProperties>
</file>