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500D50" w:rsidRPr="002A336E" w:rsidTr="0089375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500D50" w:rsidRPr="002A336E" w:rsidRDefault="00500D50" w:rsidP="0089375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500D50" w:rsidRPr="002A336E" w:rsidTr="00893755">
        <w:trPr>
          <w:trHeight w:val="498"/>
        </w:trPr>
        <w:tc>
          <w:tcPr>
            <w:tcW w:w="4676" w:type="dxa"/>
            <w:tcBorders>
              <w:left w:val="single" w:sz="4" w:space="0" w:color="000000" w:themeColor="text1"/>
            </w:tcBorders>
            <w:shd w:val="clear" w:color="auto" w:fill="auto"/>
            <w:vAlign w:val="center"/>
          </w:tcPr>
          <w:p w:rsidR="00500D50" w:rsidRPr="00ED0008" w:rsidRDefault="00500D50" w:rsidP="0089375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0" w:type="dxa"/>
            <w:shd w:val="clear" w:color="auto" w:fill="auto"/>
            <w:vAlign w:val="center"/>
          </w:tcPr>
          <w:p w:rsidR="00500D50" w:rsidRPr="008A7B49" w:rsidRDefault="00C62F1C" w:rsidP="005A0879">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05/2025</w:t>
            </w:r>
          </w:p>
        </w:tc>
      </w:tr>
      <w:tr w:rsidR="00500D50" w:rsidRPr="002A336E" w:rsidTr="00893755">
        <w:trPr>
          <w:trHeight w:hRule="exact" w:val="567"/>
        </w:trPr>
        <w:tc>
          <w:tcPr>
            <w:tcW w:w="9356" w:type="dxa"/>
            <w:gridSpan w:val="2"/>
            <w:tcBorders>
              <w:left w:val="single" w:sz="4" w:space="0" w:color="000000" w:themeColor="text1"/>
            </w:tcBorders>
            <w:shd w:val="clear" w:color="auto" w:fill="F8EFBD"/>
            <w:vAlign w:val="center"/>
          </w:tcPr>
          <w:p w:rsidR="00500D50" w:rsidRPr="00ED0008" w:rsidRDefault="00500D50" w:rsidP="0089375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Pr>
                <w:rFonts w:cs="Wiener Melange"/>
                <w:b/>
                <w:bCs/>
                <w:sz w:val="22"/>
                <w:szCs w:val="32"/>
              </w:rPr>
              <w:t xml:space="preserve">meine Informationen zur Stelle </w:t>
            </w:r>
          </w:p>
        </w:tc>
      </w:tr>
      <w:tr w:rsidR="00500D50" w:rsidRPr="002A336E" w:rsidTr="00893755">
        <w:trPr>
          <w:trHeight w:val="567"/>
        </w:trPr>
        <w:tc>
          <w:tcPr>
            <w:tcW w:w="9356" w:type="dxa"/>
            <w:gridSpan w:val="2"/>
            <w:tcBorders>
              <w:left w:val="single" w:sz="4" w:space="0" w:color="000000" w:themeColor="text1"/>
            </w:tcBorders>
            <w:shd w:val="clear" w:color="auto" w:fill="FFFFFF" w:themeFill="background1"/>
            <w:vAlign w:val="center"/>
          </w:tcPr>
          <w:p w:rsidR="00500D50" w:rsidRPr="000F064E" w:rsidRDefault="00500D50" w:rsidP="00C62F1C">
            <w:pPr>
              <w:pStyle w:val="Listenabsatz"/>
              <w:autoSpaceDE w:val="0"/>
              <w:autoSpaceDN w:val="0"/>
              <w:adjustRightInd w:val="0"/>
              <w:spacing w:line="240" w:lineRule="auto"/>
              <w:ind w:left="460"/>
              <w:rPr>
                <w:rFonts w:cs="Wiener Melange"/>
                <w:b/>
                <w:bCs/>
                <w:sz w:val="20"/>
                <w:szCs w:val="20"/>
              </w:rPr>
            </w:pPr>
            <w:r w:rsidRPr="002861CB">
              <w:rPr>
                <w:rFonts w:cs="Wiener Melange"/>
                <w:bCs/>
                <w:sz w:val="20"/>
                <w:szCs w:val="20"/>
              </w:rPr>
              <w:t>Wirtschaftliche und Administrative Angelegenheiten (VDR)/Klinische Adminis</w:t>
            </w:r>
            <w:r w:rsidR="005A0879">
              <w:rPr>
                <w:rFonts w:cs="Wiener Melange"/>
                <w:bCs/>
                <w:sz w:val="20"/>
                <w:szCs w:val="20"/>
              </w:rPr>
              <w:t>tration/</w:t>
            </w:r>
            <w:r w:rsidR="00A03346">
              <w:rPr>
                <w:rFonts w:cs="Wiener Melange"/>
                <w:bCs/>
                <w:sz w:val="20"/>
                <w:szCs w:val="20"/>
              </w:rPr>
              <w:t xml:space="preserve"> Teamleitung</w:t>
            </w:r>
            <w:bookmarkStart w:id="0" w:name="_GoBack"/>
            <w:bookmarkEnd w:id="0"/>
            <w:r w:rsidR="00C62F1C">
              <w:rPr>
                <w:rFonts w:cs="Wiener Melange"/>
                <w:bCs/>
                <w:sz w:val="20"/>
                <w:szCs w:val="20"/>
              </w:rPr>
              <w:t xml:space="preserve"> des Ambulanzschreibbereiches der Frauenheilkunde</w:t>
            </w:r>
          </w:p>
        </w:tc>
      </w:tr>
      <w:tr w:rsidR="00500D50" w:rsidRPr="002A336E" w:rsidTr="00893755">
        <w:trPr>
          <w:trHeight w:hRule="exact" w:val="1619"/>
        </w:trPr>
        <w:tc>
          <w:tcPr>
            <w:tcW w:w="9356" w:type="dxa"/>
            <w:gridSpan w:val="2"/>
            <w:tcBorders>
              <w:left w:val="single" w:sz="4" w:space="0" w:color="000000" w:themeColor="text1"/>
            </w:tcBorders>
            <w:shd w:val="clear" w:color="auto" w:fill="F8EFBD"/>
            <w:vAlign w:val="center"/>
          </w:tcPr>
          <w:p w:rsidR="00500D50" w:rsidRDefault="00500D50" w:rsidP="0089375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500D50" w:rsidRPr="00ED0008" w:rsidRDefault="00500D50" w:rsidP="00893755">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500D50" w:rsidRPr="002A336E" w:rsidTr="00893755">
        <w:trPr>
          <w:trHeight w:hRule="exact" w:val="567"/>
        </w:trPr>
        <w:tc>
          <w:tcPr>
            <w:tcW w:w="9356" w:type="dxa"/>
            <w:gridSpan w:val="2"/>
            <w:tcBorders>
              <w:left w:val="single" w:sz="4" w:space="0" w:color="000000" w:themeColor="text1"/>
            </w:tcBorders>
            <w:shd w:val="clear" w:color="auto" w:fill="F8EFBD"/>
            <w:vAlign w:val="center"/>
          </w:tcPr>
          <w:p w:rsidR="00500D50" w:rsidRPr="00ED0008" w:rsidRDefault="00500D50" w:rsidP="0089375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Pr="00881993">
              <w:rPr>
                <w:rFonts w:cs="Wiener Melange"/>
                <w:b/>
                <w:bCs/>
                <w:sz w:val="18"/>
                <w:szCs w:val="18"/>
              </w:rPr>
              <w:t>(verbindlich zu befüllen)</w:t>
            </w:r>
          </w:p>
        </w:tc>
      </w:tr>
      <w:tr w:rsidR="00500D50" w:rsidRPr="002A336E" w:rsidTr="00893755">
        <w:trPr>
          <w:trHeight w:hRule="exact" w:val="567"/>
        </w:trPr>
        <w:tc>
          <w:tcPr>
            <w:tcW w:w="9356" w:type="dxa"/>
            <w:gridSpan w:val="2"/>
            <w:tcBorders>
              <w:left w:val="single" w:sz="4" w:space="0" w:color="000000" w:themeColor="text1"/>
            </w:tcBorders>
            <w:shd w:val="clear" w:color="auto" w:fill="F3F1EF"/>
            <w:vAlign w:val="center"/>
          </w:tcPr>
          <w:p w:rsidR="00500D50" w:rsidRPr="007E46D7" w:rsidRDefault="00500D50" w:rsidP="0089375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500D50" w:rsidRPr="002A336E" w:rsidTr="00893755">
        <w:trPr>
          <w:trHeight w:val="567"/>
        </w:trPr>
        <w:tc>
          <w:tcPr>
            <w:tcW w:w="4676" w:type="dxa"/>
            <w:tcBorders>
              <w:left w:val="single" w:sz="4" w:space="0" w:color="000000" w:themeColor="text1"/>
            </w:tcBorders>
            <w:shd w:val="clear" w:color="auto" w:fill="auto"/>
            <w:vAlign w:val="center"/>
          </w:tcPr>
          <w:p w:rsidR="00500D50" w:rsidRPr="007E46D7" w:rsidRDefault="00500D50" w:rsidP="0089375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80" w:type="dxa"/>
            <w:shd w:val="clear" w:color="auto" w:fill="auto"/>
            <w:vAlign w:val="center"/>
          </w:tcPr>
          <w:p w:rsidR="00500D50" w:rsidRPr="00C058A5" w:rsidRDefault="00500D50" w:rsidP="0089375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w:t>
            </w:r>
          </w:p>
        </w:tc>
      </w:tr>
      <w:tr w:rsidR="00500D50" w:rsidRPr="002A336E" w:rsidTr="00893755">
        <w:trPr>
          <w:trHeight w:hRule="exact" w:val="567"/>
        </w:trPr>
        <w:tc>
          <w:tcPr>
            <w:tcW w:w="9356" w:type="dxa"/>
            <w:gridSpan w:val="2"/>
            <w:tcBorders>
              <w:left w:val="single" w:sz="4" w:space="0" w:color="000000" w:themeColor="text1"/>
            </w:tcBorders>
            <w:shd w:val="clear" w:color="auto" w:fill="F3F1EF"/>
            <w:vAlign w:val="center"/>
          </w:tcPr>
          <w:p w:rsidR="00500D50" w:rsidRPr="007E46D7" w:rsidRDefault="00500D50" w:rsidP="0089375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500D50" w:rsidRPr="002A336E" w:rsidTr="00893755">
        <w:trPr>
          <w:trHeight w:val="567"/>
        </w:trPr>
        <w:tc>
          <w:tcPr>
            <w:tcW w:w="4676" w:type="dxa"/>
            <w:tcBorders>
              <w:left w:val="single" w:sz="4" w:space="0" w:color="000000" w:themeColor="text1"/>
            </w:tcBorders>
            <w:shd w:val="clear" w:color="auto" w:fill="auto"/>
            <w:vAlign w:val="center"/>
          </w:tcPr>
          <w:p w:rsidR="00500D50" w:rsidRPr="007E46D7" w:rsidRDefault="00500D50" w:rsidP="0089375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80" w:type="dxa"/>
            <w:shd w:val="clear" w:color="auto" w:fill="auto"/>
            <w:vAlign w:val="center"/>
          </w:tcPr>
          <w:p w:rsidR="00500D50" w:rsidRPr="00C058A5" w:rsidRDefault="00500D50" w:rsidP="00893755">
            <w:pPr>
              <w:pStyle w:val="Listenabsatz"/>
              <w:autoSpaceDE w:val="0"/>
              <w:autoSpaceDN w:val="0"/>
              <w:adjustRightInd w:val="0"/>
              <w:spacing w:before="120" w:afterLines="60" w:after="144" w:line="240" w:lineRule="auto"/>
              <w:ind w:left="318"/>
              <w:jc w:val="left"/>
              <w:rPr>
                <w:rFonts w:cs="Wiener Melange"/>
                <w:bCs/>
                <w:sz w:val="20"/>
                <w:szCs w:val="20"/>
              </w:rPr>
            </w:pPr>
            <w:r w:rsidRPr="002861CB">
              <w:rPr>
                <w:rFonts w:cs="Wiener Melange"/>
                <w:bCs/>
                <w:sz w:val="20"/>
                <w:szCs w:val="20"/>
              </w:rPr>
              <w:t>Fachlich einschlägige Lehrabschlussprüfung oder gleichwertige Ausbildung (kaufm./kauffr. Ausbildung) oder Handelsschule</w:t>
            </w:r>
          </w:p>
        </w:tc>
      </w:tr>
      <w:tr w:rsidR="00500D50" w:rsidRPr="002A336E" w:rsidTr="00893755">
        <w:trPr>
          <w:trHeight w:val="567"/>
        </w:trPr>
        <w:tc>
          <w:tcPr>
            <w:tcW w:w="4676" w:type="dxa"/>
            <w:tcBorders>
              <w:left w:val="single" w:sz="4" w:space="0" w:color="000000" w:themeColor="text1"/>
            </w:tcBorders>
            <w:shd w:val="clear" w:color="auto" w:fill="auto"/>
            <w:vAlign w:val="center"/>
          </w:tcPr>
          <w:p w:rsidR="00500D50" w:rsidRPr="007E46D7" w:rsidRDefault="00A03346" w:rsidP="0089375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500D50" w:rsidRPr="00753BDC">
                <w:rPr>
                  <w:rStyle w:val="Hyperlink"/>
                  <w:rFonts w:cs="Wiener Melange"/>
                  <w:bCs/>
                  <w:sz w:val="20"/>
                  <w:szCs w:val="20"/>
                </w:rPr>
                <w:t>Karriereweg</w:t>
              </w:r>
            </w:hyperlink>
            <w:r w:rsidR="00500D50" w:rsidRPr="007E46D7">
              <w:rPr>
                <w:rFonts w:cs="Wiener Melange"/>
                <w:bCs/>
                <w:sz w:val="20"/>
                <w:szCs w:val="20"/>
              </w:rPr>
              <w:t xml:space="preserve"> - optional</w:t>
            </w:r>
          </w:p>
        </w:tc>
        <w:tc>
          <w:tcPr>
            <w:tcW w:w="4680" w:type="dxa"/>
            <w:shd w:val="clear" w:color="auto" w:fill="auto"/>
            <w:vAlign w:val="center"/>
          </w:tcPr>
          <w:p w:rsidR="00500D50" w:rsidRPr="00C058A5" w:rsidRDefault="00500D50" w:rsidP="00893755">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500D50" w:rsidRPr="002A336E" w:rsidTr="00893755">
        <w:trPr>
          <w:trHeight w:val="651"/>
        </w:trPr>
        <w:tc>
          <w:tcPr>
            <w:tcW w:w="4676" w:type="dxa"/>
            <w:tcBorders>
              <w:left w:val="single" w:sz="4" w:space="0" w:color="000000" w:themeColor="text1"/>
            </w:tcBorders>
            <w:shd w:val="clear" w:color="auto" w:fill="auto"/>
            <w:vAlign w:val="center"/>
          </w:tcPr>
          <w:p w:rsidR="00500D50" w:rsidRPr="007E46D7" w:rsidRDefault="00500D50" w:rsidP="0089375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Pr="007E46D7">
              <w:rPr>
                <w:rFonts w:cs="Wiener Melange"/>
                <w:bCs/>
                <w:sz w:val="20"/>
                <w:szCs w:val="20"/>
              </w:rPr>
              <w:br/>
              <w:t xml:space="preserve">Dienstprüfung/Dienstausbildung </w:t>
            </w:r>
            <w:r w:rsidRPr="007E46D7">
              <w:rPr>
                <w:rFonts w:cs="Wiener Melange"/>
                <w:bCs/>
                <w:sz w:val="20"/>
                <w:szCs w:val="20"/>
              </w:rPr>
              <w:br/>
            </w:r>
            <w:r w:rsidRPr="007E46D7">
              <w:rPr>
                <w:rFonts w:cs="Wiener Melange"/>
                <w:bCs/>
                <w:sz w:val="18"/>
                <w:szCs w:val="18"/>
              </w:rPr>
              <w:t>(abzulegen innerhalb einer vorgeschriebenen Frist)</w:t>
            </w:r>
          </w:p>
        </w:tc>
        <w:tc>
          <w:tcPr>
            <w:tcW w:w="4680" w:type="dxa"/>
            <w:shd w:val="clear" w:color="auto" w:fill="auto"/>
            <w:vAlign w:val="center"/>
          </w:tcPr>
          <w:p w:rsidR="00500D50" w:rsidRPr="00C058A5" w:rsidRDefault="00500D50" w:rsidP="00893755">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Ja</w:t>
            </w:r>
          </w:p>
        </w:tc>
      </w:tr>
      <w:tr w:rsidR="00500D50" w:rsidRPr="002A336E" w:rsidTr="00893755">
        <w:trPr>
          <w:trHeight w:val="208"/>
        </w:trPr>
        <w:tc>
          <w:tcPr>
            <w:tcW w:w="4676" w:type="dxa"/>
            <w:tcBorders>
              <w:left w:val="single" w:sz="4" w:space="0" w:color="000000" w:themeColor="text1"/>
            </w:tcBorders>
            <w:shd w:val="clear" w:color="auto" w:fill="auto"/>
            <w:vAlign w:val="center"/>
          </w:tcPr>
          <w:p w:rsidR="00500D50" w:rsidRPr="007E46D7" w:rsidRDefault="00500D50" w:rsidP="0089375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80" w:type="dxa"/>
            <w:shd w:val="clear" w:color="auto" w:fill="auto"/>
            <w:vAlign w:val="center"/>
          </w:tcPr>
          <w:p w:rsidR="00500D50" w:rsidRPr="00C058A5" w:rsidRDefault="00500D50" w:rsidP="00893755">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500D50" w:rsidRPr="002A336E" w:rsidTr="00893755">
        <w:trPr>
          <w:trHeight w:hRule="exact" w:val="567"/>
        </w:trPr>
        <w:tc>
          <w:tcPr>
            <w:tcW w:w="9356" w:type="dxa"/>
            <w:gridSpan w:val="2"/>
            <w:tcBorders>
              <w:left w:val="single" w:sz="4" w:space="0" w:color="000000" w:themeColor="text1"/>
            </w:tcBorders>
            <w:shd w:val="clear" w:color="auto" w:fill="F3F1EF"/>
            <w:vAlign w:val="center"/>
          </w:tcPr>
          <w:p w:rsidR="00500D50" w:rsidRPr="007E46D7" w:rsidRDefault="00500D50" w:rsidP="0089375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500D50" w:rsidRPr="002A336E" w:rsidTr="00893755">
        <w:trPr>
          <w:trHeight w:val="617"/>
        </w:trPr>
        <w:tc>
          <w:tcPr>
            <w:tcW w:w="4676" w:type="dxa"/>
            <w:tcBorders>
              <w:left w:val="single" w:sz="4" w:space="0" w:color="000000" w:themeColor="text1"/>
            </w:tcBorders>
            <w:shd w:val="clear" w:color="auto" w:fill="auto"/>
            <w:vAlign w:val="center"/>
          </w:tcPr>
          <w:p w:rsidR="00500D50" w:rsidRPr="007E46D7" w:rsidRDefault="00A03346" w:rsidP="0089375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500D50" w:rsidRPr="000F064E">
                <w:rPr>
                  <w:rStyle w:val="Hyperlink"/>
                  <w:rFonts w:cs="Wiener Melange"/>
                  <w:bCs/>
                  <w:sz w:val="20"/>
                  <w:szCs w:val="20"/>
                </w:rPr>
                <w:t>Basiszugang lt. Zugangsverordnung</w:t>
              </w:r>
            </w:hyperlink>
            <w:r w:rsidR="00500D50" w:rsidRPr="007E46D7">
              <w:rPr>
                <w:rFonts w:cs="Wiener Melange"/>
                <w:bCs/>
                <w:sz w:val="20"/>
                <w:szCs w:val="20"/>
              </w:rPr>
              <w:t xml:space="preserve"> </w:t>
            </w:r>
            <w:r w:rsidR="00500D50" w:rsidRPr="007E46D7">
              <w:rPr>
                <w:rFonts w:cs="Wiener Melange"/>
                <w:bCs/>
                <w:sz w:val="20"/>
                <w:szCs w:val="20"/>
              </w:rPr>
              <w:br/>
            </w:r>
            <w:r w:rsidR="00500D50" w:rsidRPr="007E46D7">
              <w:rPr>
                <w:rFonts w:cs="Wiener Melange"/>
                <w:bCs/>
                <w:sz w:val="18"/>
                <w:szCs w:val="18"/>
              </w:rPr>
              <w:t>(Gemäß § 10 Abs. 1 W-BedG)</w:t>
            </w:r>
          </w:p>
        </w:tc>
        <w:tc>
          <w:tcPr>
            <w:tcW w:w="4680" w:type="dxa"/>
            <w:shd w:val="clear" w:color="auto" w:fill="auto"/>
            <w:vAlign w:val="center"/>
          </w:tcPr>
          <w:p w:rsidR="00500D50" w:rsidRPr="00C058A5" w:rsidRDefault="00500D50" w:rsidP="00893755">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500D50" w:rsidRPr="002A336E" w:rsidTr="00893755">
        <w:trPr>
          <w:trHeight w:val="41"/>
        </w:trPr>
        <w:tc>
          <w:tcPr>
            <w:tcW w:w="4676" w:type="dxa"/>
            <w:tcBorders>
              <w:left w:val="single" w:sz="4" w:space="0" w:color="000000" w:themeColor="text1"/>
            </w:tcBorders>
            <w:shd w:val="clear" w:color="auto" w:fill="auto"/>
            <w:vAlign w:val="center"/>
          </w:tcPr>
          <w:p w:rsidR="00500D50" w:rsidRPr="007E46D7" w:rsidRDefault="00A03346" w:rsidP="0089375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00D50" w:rsidRPr="00753BDC">
                <w:rPr>
                  <w:rStyle w:val="Hyperlink"/>
                  <w:rFonts w:cs="Wiener Melange"/>
                  <w:bCs/>
                  <w:sz w:val="20"/>
                  <w:szCs w:val="20"/>
                </w:rPr>
                <w:t>Alternativzugänge lt. Zugangsverordnung</w:t>
              </w:r>
            </w:hyperlink>
            <w:r w:rsidR="00500D50">
              <w:rPr>
                <w:rFonts w:cs="Wiener Melange"/>
                <w:bCs/>
                <w:sz w:val="20"/>
                <w:szCs w:val="20"/>
              </w:rPr>
              <w:br/>
            </w:r>
            <w:r w:rsidR="00500D50" w:rsidRPr="007E46D7">
              <w:rPr>
                <w:rFonts w:cs="Wiener Melange"/>
                <w:bCs/>
                <w:sz w:val="18"/>
                <w:szCs w:val="18"/>
              </w:rPr>
              <w:t>(Gemäß § 10 Abs. 1 W-BedG)</w:t>
            </w:r>
          </w:p>
        </w:tc>
        <w:tc>
          <w:tcPr>
            <w:tcW w:w="4680" w:type="dxa"/>
            <w:shd w:val="clear" w:color="auto" w:fill="auto"/>
            <w:vAlign w:val="center"/>
          </w:tcPr>
          <w:p w:rsidR="00500D50" w:rsidRPr="00C058A5" w:rsidRDefault="00500D50" w:rsidP="00893755">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500D50" w:rsidRPr="002A336E" w:rsidTr="00893755">
        <w:trPr>
          <w:trHeight w:val="704"/>
        </w:trPr>
        <w:tc>
          <w:tcPr>
            <w:tcW w:w="4676" w:type="dxa"/>
            <w:tcBorders>
              <w:left w:val="single" w:sz="4" w:space="0" w:color="000000" w:themeColor="text1"/>
            </w:tcBorders>
            <w:shd w:val="clear" w:color="auto" w:fill="auto"/>
            <w:vAlign w:val="center"/>
          </w:tcPr>
          <w:p w:rsidR="00500D50" w:rsidRPr="007E46D7" w:rsidRDefault="00A03346" w:rsidP="00893755">
            <w:pPr>
              <w:autoSpaceDE w:val="0"/>
              <w:autoSpaceDN w:val="0"/>
              <w:adjustRightInd w:val="0"/>
              <w:spacing w:before="60" w:after="60" w:line="240" w:lineRule="auto"/>
              <w:rPr>
                <w:rFonts w:cs="Wiener Melange"/>
                <w:bCs/>
                <w:szCs w:val="20"/>
              </w:rPr>
            </w:pPr>
            <w:hyperlink r:id="rId11" w:history="1">
              <w:r w:rsidR="00500D50" w:rsidRPr="007E46D7">
                <w:rPr>
                  <w:rStyle w:val="Hyperlink"/>
                  <w:rFonts w:cs="Wiener Melange"/>
                  <w:szCs w:val="20"/>
                </w:rPr>
                <w:t>Zentral vorgeschriebene Dienstausbildung</w:t>
              </w:r>
            </w:hyperlink>
            <w:r w:rsidR="00500D50" w:rsidRPr="007E46D7">
              <w:rPr>
                <w:rFonts w:cs="Wiener Melange"/>
                <w:szCs w:val="20"/>
              </w:rPr>
              <w:t xml:space="preserve"> </w:t>
            </w:r>
            <w:r w:rsidR="00500D50" w:rsidRPr="007E46D7">
              <w:rPr>
                <w:rFonts w:cs="Wiener Melange"/>
                <w:bCs/>
                <w:sz w:val="18"/>
                <w:szCs w:val="18"/>
              </w:rPr>
              <w:t>(abzulegen innerhalb einer vorgeschriebenen Frist)</w:t>
            </w:r>
          </w:p>
          <w:p w:rsidR="00500D50" w:rsidRPr="007E46D7" w:rsidRDefault="00500D50" w:rsidP="0089375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lastRenderedPageBreak/>
              <w:t>Achtung:</w:t>
            </w:r>
            <w:r w:rsidRPr="00CB61F5">
              <w:rPr>
                <w:rFonts w:cs="Wiener Melange"/>
                <w:i/>
                <w:sz w:val="18"/>
                <w:szCs w:val="18"/>
              </w:rPr>
              <w:t xml:space="preserve"> </w:t>
            </w:r>
            <w:hyperlink r:id="rId12" w:history="1">
              <w:r w:rsidRPr="005C447C">
                <w:rPr>
                  <w:rStyle w:val="Hyperlink"/>
                  <w:rFonts w:cs="Wiener Melange"/>
                  <w:i/>
                  <w:sz w:val="18"/>
                  <w:szCs w:val="18"/>
                </w:rPr>
                <w:t>Bei UmsteigerInnen in das System des Wiener Bedienstetengesetzes sind die speziellen Umstiegsregelungen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80" w:type="dxa"/>
            <w:shd w:val="clear" w:color="auto" w:fill="auto"/>
            <w:vAlign w:val="center"/>
          </w:tcPr>
          <w:p w:rsidR="00500D50" w:rsidRPr="00C058A5" w:rsidRDefault="00500D50" w:rsidP="00893755">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lastRenderedPageBreak/>
              <w:t>Nein</w:t>
            </w:r>
          </w:p>
        </w:tc>
      </w:tr>
      <w:tr w:rsidR="00500D50" w:rsidRPr="002A336E" w:rsidTr="00893755">
        <w:trPr>
          <w:trHeight w:val="567"/>
        </w:trPr>
        <w:tc>
          <w:tcPr>
            <w:tcW w:w="4676" w:type="dxa"/>
            <w:tcBorders>
              <w:left w:val="single" w:sz="4" w:space="0" w:color="000000" w:themeColor="text1"/>
            </w:tcBorders>
            <w:shd w:val="clear" w:color="auto" w:fill="auto"/>
            <w:vAlign w:val="center"/>
          </w:tcPr>
          <w:p w:rsidR="00500D50" w:rsidRPr="00290D3F" w:rsidRDefault="00500D50" w:rsidP="0089375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80" w:type="dxa"/>
            <w:shd w:val="clear" w:color="auto" w:fill="auto"/>
            <w:vAlign w:val="center"/>
          </w:tcPr>
          <w:p w:rsidR="00500D50" w:rsidRPr="00C058A5" w:rsidRDefault="00500D50" w:rsidP="00893755">
            <w:pPr>
              <w:pStyle w:val="Listenabsatz"/>
              <w:autoSpaceDE w:val="0"/>
              <w:autoSpaceDN w:val="0"/>
              <w:adjustRightInd w:val="0"/>
              <w:spacing w:before="120" w:after="120" w:line="240" w:lineRule="auto"/>
              <w:ind w:left="313"/>
              <w:contextualSpacing w:val="0"/>
              <w:jc w:val="left"/>
              <w:rPr>
                <w:rFonts w:cs="Wiener Melange"/>
                <w:bCs/>
                <w:sz w:val="20"/>
                <w:szCs w:val="20"/>
              </w:rPr>
            </w:pPr>
            <w:r w:rsidRPr="002861CB">
              <w:rPr>
                <w:rFonts w:cs="Wiener Melange"/>
                <w:bCs/>
                <w:sz w:val="20"/>
                <w:szCs w:val="20"/>
              </w:rPr>
              <w:t>Fachlich einschlägige Lehrabschlussprüfung oder gleichwertige Ausbildung (kaufm./kauffr. Ausbildung) oder Handelsschule</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500D50" w:rsidRPr="00ED0008" w:rsidTr="00893755">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500D50" w:rsidRDefault="00500D50" w:rsidP="00893755">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500D50" w:rsidRPr="00ED0008" w:rsidTr="00893755">
        <w:trPr>
          <w:trHeight w:val="405"/>
        </w:trPr>
        <w:tc>
          <w:tcPr>
            <w:tcW w:w="3970" w:type="dxa"/>
            <w:vMerge w:val="restart"/>
            <w:tcBorders>
              <w:top w:val="nil"/>
              <w:left w:val="single" w:sz="4" w:space="0" w:color="auto"/>
              <w:right w:val="single" w:sz="4" w:space="0" w:color="auto"/>
            </w:tcBorders>
            <w:shd w:val="clear" w:color="auto" w:fill="auto"/>
          </w:tcPr>
          <w:p w:rsidR="00500D50" w:rsidRDefault="00500D50" w:rsidP="00893755">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Pr>
                <w:rFonts w:cs="Wiener Melange"/>
                <w:szCs w:val="20"/>
              </w:rPr>
              <w:t xml:space="preserve"> </w:t>
            </w:r>
          </w:p>
          <w:p w:rsidR="00500D50" w:rsidRPr="007E46D7" w:rsidRDefault="00500D50" w:rsidP="00893755">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500D50" w:rsidRPr="007E46D7" w:rsidRDefault="00500D50" w:rsidP="0089375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2861CB">
              <w:rPr>
                <w:rFonts w:cs="Arial"/>
                <w:sz w:val="20"/>
                <w:szCs w:val="20"/>
                <w:lang w:val="es-ES"/>
              </w:rPr>
              <w:t xml:space="preserve">Erfahrung im Bereich Personalführung mind. 2 Jahre und </w:t>
            </w:r>
            <w:r>
              <w:rPr>
                <w:rFonts w:cs="Arial"/>
                <w:sz w:val="20"/>
                <w:szCs w:val="20"/>
                <w:lang w:val="es-ES"/>
              </w:rPr>
              <w:t xml:space="preserve">/ </w:t>
            </w:r>
            <w:r w:rsidRPr="002861CB">
              <w:rPr>
                <w:rFonts w:cs="Arial"/>
                <w:sz w:val="20"/>
                <w:szCs w:val="20"/>
                <w:lang w:val="es-ES"/>
              </w:rPr>
              <w:t>oder 4 Jahre Erfahrung im Gesundheitsbereich</w:t>
            </w:r>
          </w:p>
        </w:tc>
      </w:tr>
      <w:tr w:rsidR="00500D50" w:rsidRPr="00ED0008" w:rsidTr="00893755">
        <w:trPr>
          <w:trHeight w:val="410"/>
        </w:trPr>
        <w:tc>
          <w:tcPr>
            <w:tcW w:w="3970" w:type="dxa"/>
            <w:vMerge/>
            <w:tcBorders>
              <w:left w:val="single" w:sz="4" w:space="0" w:color="auto"/>
              <w:right w:val="single" w:sz="4" w:space="0" w:color="auto"/>
            </w:tcBorders>
            <w:shd w:val="clear" w:color="auto" w:fill="auto"/>
          </w:tcPr>
          <w:p w:rsidR="00500D50" w:rsidRPr="007E46D7" w:rsidRDefault="00500D50" w:rsidP="00893755">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500D50" w:rsidRPr="007E46D7" w:rsidRDefault="00500D50" w:rsidP="00893755">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500D50" w:rsidRPr="00ED0008" w:rsidTr="00893755">
        <w:trPr>
          <w:trHeight w:val="360"/>
        </w:trPr>
        <w:tc>
          <w:tcPr>
            <w:tcW w:w="3970" w:type="dxa"/>
            <w:vMerge/>
            <w:tcBorders>
              <w:left w:val="single" w:sz="4" w:space="0" w:color="auto"/>
              <w:right w:val="single" w:sz="4" w:space="0" w:color="auto"/>
            </w:tcBorders>
            <w:shd w:val="clear" w:color="auto" w:fill="auto"/>
          </w:tcPr>
          <w:p w:rsidR="00500D50" w:rsidRPr="007E46D7" w:rsidRDefault="00500D50" w:rsidP="00893755">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500D50" w:rsidRPr="007E46D7" w:rsidRDefault="00500D50" w:rsidP="00893755">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500D50" w:rsidRPr="00ED0008" w:rsidTr="00893755">
        <w:trPr>
          <w:trHeight w:val="1018"/>
        </w:trPr>
        <w:tc>
          <w:tcPr>
            <w:tcW w:w="3970" w:type="dxa"/>
            <w:vMerge/>
            <w:tcBorders>
              <w:left w:val="single" w:sz="4" w:space="0" w:color="auto"/>
              <w:bottom w:val="single" w:sz="4" w:space="0" w:color="auto"/>
              <w:right w:val="single" w:sz="4" w:space="0" w:color="auto"/>
            </w:tcBorders>
            <w:shd w:val="clear" w:color="auto" w:fill="auto"/>
          </w:tcPr>
          <w:p w:rsidR="00500D50" w:rsidRPr="007E46D7" w:rsidRDefault="00500D50" w:rsidP="00893755">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500D50" w:rsidRPr="007E46D7" w:rsidRDefault="00500D50" w:rsidP="00893755">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500D50" w:rsidRPr="00ED0008" w:rsidTr="00893755">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500D50" w:rsidRPr="00ED0008" w:rsidRDefault="00500D50" w:rsidP="00893755">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Pr="00881993">
              <w:rPr>
                <w:rFonts w:cs="Wiener Melange"/>
                <w:b/>
                <w:bCs/>
                <w:sz w:val="18"/>
                <w:szCs w:val="18"/>
              </w:rPr>
              <w:t>(verbindlich zu befüllen)</w:t>
            </w:r>
          </w:p>
        </w:tc>
      </w:tr>
      <w:tr w:rsidR="00500D50" w:rsidRPr="00ED0008" w:rsidTr="00893755">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500D50" w:rsidRPr="007E46D7" w:rsidRDefault="00500D50" w:rsidP="00893755">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500D50" w:rsidRPr="007E46D7" w:rsidRDefault="00500D50" w:rsidP="0089375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5B33DF">
              <w:rPr>
                <w:rFonts w:cs="Wiener Melange"/>
                <w:sz w:val="20"/>
                <w:szCs w:val="20"/>
              </w:rPr>
              <w:t>Ausgezeichnete EDV-Kenntnisse (Windows, Office)</w:t>
            </w:r>
          </w:p>
        </w:tc>
      </w:tr>
      <w:tr w:rsidR="00500D50" w:rsidRPr="00ED0008" w:rsidTr="00893755">
        <w:trPr>
          <w:cantSplit/>
          <w:trHeight w:val="400"/>
        </w:trPr>
        <w:tc>
          <w:tcPr>
            <w:tcW w:w="3970" w:type="dxa"/>
            <w:vMerge/>
            <w:tcBorders>
              <w:left w:val="single" w:sz="4" w:space="0" w:color="auto"/>
              <w:bottom w:val="single" w:sz="24" w:space="0" w:color="AAAAFA"/>
            </w:tcBorders>
            <w:shd w:val="clear" w:color="auto" w:fill="auto"/>
          </w:tcPr>
          <w:p w:rsidR="00500D50" w:rsidRPr="007E46D7" w:rsidRDefault="00500D50" w:rsidP="00893755">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500D50" w:rsidRPr="007E46D7" w:rsidRDefault="00500D50" w:rsidP="0089375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Ausgezeichnete Kenntnisse der deutschen Sprache in Wort und Schrift</w:t>
            </w:r>
          </w:p>
        </w:tc>
      </w:tr>
      <w:tr w:rsidR="00500D50" w:rsidRPr="00ED0008" w:rsidTr="00893755">
        <w:trPr>
          <w:cantSplit/>
          <w:trHeight w:val="294"/>
        </w:trPr>
        <w:tc>
          <w:tcPr>
            <w:tcW w:w="3970" w:type="dxa"/>
            <w:vMerge/>
            <w:tcBorders>
              <w:left w:val="single" w:sz="4" w:space="0" w:color="auto"/>
              <w:bottom w:val="single" w:sz="24" w:space="0" w:color="AAAAFA"/>
            </w:tcBorders>
            <w:shd w:val="clear" w:color="auto" w:fill="auto"/>
          </w:tcPr>
          <w:p w:rsidR="00500D50" w:rsidRPr="007E46D7" w:rsidRDefault="00500D50" w:rsidP="00893755">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500D50" w:rsidRPr="007E46D7" w:rsidRDefault="00500D50" w:rsidP="0089375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Hohe Kompetenz im Schreiben nach Diktat</w:t>
            </w:r>
          </w:p>
        </w:tc>
      </w:tr>
      <w:tr w:rsidR="00500D50" w:rsidRPr="00ED0008" w:rsidTr="00893755">
        <w:trPr>
          <w:cantSplit/>
          <w:trHeight w:val="240"/>
        </w:trPr>
        <w:tc>
          <w:tcPr>
            <w:tcW w:w="3970" w:type="dxa"/>
            <w:vMerge/>
            <w:tcBorders>
              <w:left w:val="single" w:sz="4" w:space="0" w:color="auto"/>
              <w:bottom w:val="single" w:sz="4" w:space="0" w:color="auto"/>
            </w:tcBorders>
            <w:shd w:val="clear" w:color="auto" w:fill="auto"/>
          </w:tcPr>
          <w:p w:rsidR="00500D50" w:rsidRPr="007E46D7" w:rsidRDefault="00500D50" w:rsidP="00893755">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500D50" w:rsidRPr="007E46D7" w:rsidRDefault="00500D50" w:rsidP="0089375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Absolvierung Kurs Medizinische Fachausdrücke sowie Absolvierung Lehrgang Büromanagement im Rahmen der Tätigkeit</w:t>
            </w:r>
          </w:p>
        </w:tc>
      </w:tr>
      <w:tr w:rsidR="00500D50" w:rsidRPr="00ED0008" w:rsidTr="00893755">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500D50" w:rsidRPr="00ED0008" w:rsidRDefault="00500D50" w:rsidP="00893755">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Pr="00ED0008">
              <w:rPr>
                <w:rFonts w:cs="Wiener Melange"/>
                <w:b/>
                <w:bCs/>
                <w:sz w:val="22"/>
              </w:rPr>
              <w:t>hysisc</w:t>
            </w:r>
            <w:r>
              <w:rPr>
                <w:rFonts w:cs="Wiener Melange"/>
                <w:b/>
                <w:bCs/>
                <w:sz w:val="22"/>
              </w:rPr>
              <w:t xml:space="preserve">he und psychische Anforderungen </w:t>
            </w:r>
            <w:r w:rsidRPr="00054D84">
              <w:rPr>
                <w:rFonts w:cs="Wiener Melange"/>
                <w:b/>
                <w:bCs/>
                <w:sz w:val="18"/>
                <w:szCs w:val="18"/>
              </w:rPr>
              <w:t>(bei Bedarf zu befüllen)</w:t>
            </w:r>
          </w:p>
        </w:tc>
      </w:tr>
      <w:tr w:rsidR="00500D50" w:rsidRPr="00ED0008" w:rsidTr="00893755">
        <w:trPr>
          <w:trHeight w:val="452"/>
        </w:trPr>
        <w:tc>
          <w:tcPr>
            <w:tcW w:w="9356" w:type="dxa"/>
            <w:gridSpan w:val="2"/>
            <w:tcBorders>
              <w:left w:val="single" w:sz="4" w:space="0" w:color="auto"/>
              <w:right w:val="single" w:sz="4" w:space="0" w:color="auto"/>
            </w:tcBorders>
            <w:shd w:val="clear" w:color="auto" w:fill="auto"/>
          </w:tcPr>
          <w:p w:rsidR="00500D50" w:rsidRPr="00ED0008" w:rsidRDefault="00500D50" w:rsidP="00893755">
            <w:pPr>
              <w:autoSpaceDE w:val="0"/>
              <w:autoSpaceDN w:val="0"/>
              <w:adjustRightInd w:val="0"/>
              <w:spacing w:line="200" w:lineRule="atLeast"/>
              <w:ind w:left="204"/>
              <w:rPr>
                <w:rFonts w:cs="Wiener Melange"/>
                <w:sz w:val="22"/>
                <w:szCs w:val="22"/>
              </w:rPr>
            </w:pPr>
            <w:r>
              <w:rPr>
                <w:rFonts w:cs="Wiener Melange"/>
                <w:sz w:val="22"/>
                <w:szCs w:val="22"/>
              </w:rPr>
              <w:t>Fähigkeit mit Belastungen im Rahmen eines Krankenhausbetriebes umzugehen</w:t>
            </w:r>
          </w:p>
        </w:tc>
      </w:tr>
      <w:tr w:rsidR="00500D50" w:rsidRPr="00ED0008" w:rsidTr="00893755">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500D50" w:rsidRPr="00ED0008" w:rsidRDefault="00500D50" w:rsidP="00893755">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500D50" w:rsidRPr="00ED0008" w:rsidTr="00893755">
        <w:trPr>
          <w:trHeight w:val="496"/>
        </w:trPr>
        <w:tc>
          <w:tcPr>
            <w:tcW w:w="9356" w:type="dxa"/>
            <w:gridSpan w:val="2"/>
            <w:tcBorders>
              <w:left w:val="single" w:sz="4" w:space="0" w:color="auto"/>
              <w:bottom w:val="single" w:sz="4" w:space="0" w:color="auto"/>
              <w:right w:val="single" w:sz="4" w:space="0" w:color="auto"/>
            </w:tcBorders>
            <w:shd w:val="clear" w:color="auto" w:fill="auto"/>
          </w:tcPr>
          <w:p w:rsidR="00500D50" w:rsidRPr="00ED0008" w:rsidRDefault="00500D50" w:rsidP="00893755">
            <w:pPr>
              <w:autoSpaceDE w:val="0"/>
              <w:autoSpaceDN w:val="0"/>
              <w:adjustRightInd w:val="0"/>
              <w:spacing w:line="200" w:lineRule="atLeast"/>
              <w:ind w:left="204"/>
              <w:rPr>
                <w:rFonts w:cs="Wiener Melange"/>
                <w:bCs/>
                <w:sz w:val="22"/>
                <w:szCs w:val="22"/>
              </w:rPr>
            </w:pPr>
            <w:r>
              <w:rPr>
                <w:rFonts w:cs="Wiener Melange"/>
                <w:bCs/>
                <w:sz w:val="22"/>
                <w:szCs w:val="22"/>
              </w:rPr>
              <w:t>Bereitschaft zu Tätigkeit unter künstlichem Tageslicht</w:t>
            </w:r>
          </w:p>
        </w:tc>
      </w:tr>
      <w:tr w:rsidR="00500D50" w:rsidRPr="00ED0008" w:rsidTr="00893755">
        <w:trPr>
          <w:trHeight w:hRule="exact" w:val="1033"/>
        </w:trPr>
        <w:tc>
          <w:tcPr>
            <w:tcW w:w="9356" w:type="dxa"/>
            <w:gridSpan w:val="2"/>
            <w:tcBorders>
              <w:top w:val="single" w:sz="4" w:space="0" w:color="auto"/>
              <w:right w:val="single" w:sz="4" w:space="0" w:color="auto"/>
            </w:tcBorders>
            <w:shd w:val="clear" w:color="auto" w:fill="F8EFBD"/>
            <w:vAlign w:val="center"/>
          </w:tcPr>
          <w:p w:rsidR="00500D50" w:rsidRDefault="00500D50" w:rsidP="00893755">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500D50" w:rsidRPr="00ED0008" w:rsidRDefault="00500D50" w:rsidP="00893755">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500D50" w:rsidRPr="00ED0008" w:rsidTr="00893755">
        <w:trPr>
          <w:trHeight w:hRule="exact" w:val="1418"/>
        </w:trPr>
        <w:tc>
          <w:tcPr>
            <w:tcW w:w="9356" w:type="dxa"/>
            <w:gridSpan w:val="2"/>
            <w:tcBorders>
              <w:right w:val="single" w:sz="4" w:space="0" w:color="auto"/>
            </w:tcBorders>
            <w:shd w:val="clear" w:color="auto" w:fill="F3F1EF"/>
            <w:vAlign w:val="center"/>
          </w:tcPr>
          <w:p w:rsidR="00500D50" w:rsidRPr="005557DD" w:rsidRDefault="00500D50" w:rsidP="00893755">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500D50" w:rsidRPr="00BF0AFC" w:rsidRDefault="00500D50" w:rsidP="00893755">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500D50" w:rsidRPr="00ED0008" w:rsidTr="00893755">
        <w:trPr>
          <w:trHeight w:hRule="exact" w:val="1134"/>
        </w:trPr>
        <w:tc>
          <w:tcPr>
            <w:tcW w:w="9356" w:type="dxa"/>
            <w:gridSpan w:val="2"/>
            <w:tcBorders>
              <w:bottom w:val="single" w:sz="4" w:space="0" w:color="auto"/>
              <w:right w:val="single" w:sz="4" w:space="0" w:color="auto"/>
            </w:tcBorders>
            <w:shd w:val="clear" w:color="auto" w:fill="FFFFFF"/>
            <w:vAlign w:val="center"/>
          </w:tcPr>
          <w:p w:rsidR="00500D50" w:rsidRPr="00F67ECE" w:rsidRDefault="00500D50" w:rsidP="00893755">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500D50" w:rsidRPr="002A336E" w:rsidTr="00893755">
        <w:trPr>
          <w:trHeight w:hRule="exact" w:val="1134"/>
        </w:trPr>
        <w:tc>
          <w:tcPr>
            <w:tcW w:w="9356" w:type="dxa"/>
            <w:gridSpan w:val="2"/>
            <w:tcBorders>
              <w:bottom w:val="single" w:sz="4" w:space="0" w:color="auto"/>
              <w:right w:val="single" w:sz="4" w:space="0" w:color="auto"/>
            </w:tcBorders>
            <w:shd w:val="clear" w:color="auto" w:fill="FFFFFF"/>
            <w:vAlign w:val="center"/>
          </w:tcPr>
          <w:p w:rsidR="00500D50" w:rsidRPr="00731BA9" w:rsidRDefault="00500D50" w:rsidP="00893755">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lastRenderedPageBreak/>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500D50" w:rsidRPr="002A336E" w:rsidTr="00893755">
        <w:trPr>
          <w:trHeight w:val="699"/>
        </w:trPr>
        <w:tc>
          <w:tcPr>
            <w:tcW w:w="9356" w:type="dxa"/>
            <w:gridSpan w:val="2"/>
            <w:tcBorders>
              <w:bottom w:val="single" w:sz="4" w:space="0" w:color="auto"/>
              <w:right w:val="single" w:sz="4" w:space="0" w:color="auto"/>
            </w:tcBorders>
            <w:shd w:val="clear" w:color="auto" w:fill="FFFFFF"/>
          </w:tcPr>
          <w:p w:rsidR="00500D50" w:rsidRPr="005B33DF" w:rsidRDefault="00500D50" w:rsidP="00893755">
            <w:pPr>
              <w:pStyle w:val="Listenabsatz"/>
              <w:numPr>
                <w:ilvl w:val="0"/>
                <w:numId w:val="1"/>
              </w:numPr>
              <w:autoSpaceDE w:val="0"/>
              <w:autoSpaceDN w:val="0"/>
              <w:adjustRightInd w:val="0"/>
              <w:spacing w:before="120" w:line="240" w:lineRule="auto"/>
              <w:rPr>
                <w:rFonts w:cs="Wiener Melange"/>
                <w:b/>
                <w:sz w:val="20"/>
                <w:szCs w:val="20"/>
              </w:rPr>
            </w:pPr>
            <w:r w:rsidRPr="005B33DF">
              <w:rPr>
                <w:rFonts w:cs="Wiener Melange"/>
                <w:b/>
                <w:sz w:val="20"/>
                <w:szCs w:val="20"/>
              </w:rPr>
              <w:t>Überdurchschnittliche Einsatzbereitschaft</w:t>
            </w:r>
          </w:p>
          <w:p w:rsidR="00500D50" w:rsidRPr="00775E19" w:rsidRDefault="00500D50" w:rsidP="00893755">
            <w:pPr>
              <w:pStyle w:val="Listenabsatz"/>
              <w:autoSpaceDE w:val="0"/>
              <w:autoSpaceDN w:val="0"/>
              <w:adjustRightInd w:val="0"/>
              <w:spacing w:before="120" w:line="240" w:lineRule="auto"/>
              <w:ind w:left="360"/>
              <w:rPr>
                <w:rFonts w:cs="Wiener Melange"/>
                <w:b/>
                <w:sz w:val="22"/>
              </w:rPr>
            </w:pPr>
            <w:r w:rsidRPr="005B33DF">
              <w:rPr>
                <w:rFonts w:cs="Wiener Melange"/>
                <w:sz w:val="20"/>
                <w:szCs w:val="20"/>
              </w:rPr>
              <w:t>Fähigkeit mit vollen Einsatz zu handeln</w:t>
            </w:r>
          </w:p>
        </w:tc>
      </w:tr>
      <w:tr w:rsidR="00500D50" w:rsidRPr="002A336E" w:rsidTr="00893755">
        <w:trPr>
          <w:trHeight w:val="699"/>
        </w:trPr>
        <w:tc>
          <w:tcPr>
            <w:tcW w:w="9356" w:type="dxa"/>
            <w:gridSpan w:val="2"/>
            <w:tcBorders>
              <w:bottom w:val="single" w:sz="4" w:space="0" w:color="auto"/>
              <w:right w:val="single" w:sz="4" w:space="0" w:color="auto"/>
            </w:tcBorders>
            <w:shd w:val="clear" w:color="auto" w:fill="FFFFFF"/>
          </w:tcPr>
          <w:p w:rsidR="00500D50" w:rsidRPr="005B33DF" w:rsidRDefault="00500D50" w:rsidP="00893755">
            <w:pPr>
              <w:pStyle w:val="Listenabsatz"/>
              <w:numPr>
                <w:ilvl w:val="0"/>
                <w:numId w:val="1"/>
              </w:numPr>
              <w:autoSpaceDE w:val="0"/>
              <w:autoSpaceDN w:val="0"/>
              <w:adjustRightInd w:val="0"/>
              <w:spacing w:before="120" w:line="240" w:lineRule="auto"/>
              <w:rPr>
                <w:rFonts w:cs="Wiener Melange"/>
                <w:b/>
                <w:sz w:val="20"/>
                <w:szCs w:val="20"/>
              </w:rPr>
            </w:pPr>
            <w:r w:rsidRPr="005B33DF">
              <w:rPr>
                <w:rFonts w:cs="Wiener Melange"/>
                <w:b/>
                <w:sz w:val="20"/>
                <w:szCs w:val="20"/>
              </w:rPr>
              <w:t>Zuverlässigkeit</w:t>
            </w:r>
          </w:p>
          <w:p w:rsidR="00500D50" w:rsidRPr="005B33DF" w:rsidRDefault="00500D50" w:rsidP="00893755">
            <w:pPr>
              <w:pStyle w:val="Listenabsatz"/>
              <w:autoSpaceDE w:val="0"/>
              <w:autoSpaceDN w:val="0"/>
              <w:adjustRightInd w:val="0"/>
              <w:spacing w:before="120" w:line="240" w:lineRule="auto"/>
              <w:ind w:left="360"/>
              <w:rPr>
                <w:rFonts w:cs="Wiener Melange"/>
                <w:sz w:val="20"/>
                <w:szCs w:val="20"/>
              </w:rPr>
            </w:pPr>
            <w:r w:rsidRPr="005B33DF">
              <w:rPr>
                <w:rFonts w:cs="Wiener Melange"/>
                <w:sz w:val="20"/>
                <w:szCs w:val="20"/>
              </w:rPr>
              <w:t xml:space="preserve">Fähigkeit zuverlässig zu handeln </w:t>
            </w:r>
          </w:p>
        </w:tc>
      </w:tr>
      <w:tr w:rsidR="00500D50" w:rsidRPr="002A336E" w:rsidTr="00893755">
        <w:trPr>
          <w:trHeight w:val="699"/>
        </w:trPr>
        <w:tc>
          <w:tcPr>
            <w:tcW w:w="9356" w:type="dxa"/>
            <w:gridSpan w:val="2"/>
            <w:tcBorders>
              <w:bottom w:val="single" w:sz="4" w:space="0" w:color="auto"/>
              <w:right w:val="single" w:sz="4" w:space="0" w:color="auto"/>
            </w:tcBorders>
            <w:shd w:val="clear" w:color="auto" w:fill="FFFFFF"/>
          </w:tcPr>
          <w:p w:rsidR="00500D50" w:rsidRPr="005B33DF" w:rsidRDefault="00500D50" w:rsidP="00893755">
            <w:pPr>
              <w:pStyle w:val="Listenabsatz"/>
              <w:numPr>
                <w:ilvl w:val="0"/>
                <w:numId w:val="1"/>
              </w:numPr>
              <w:autoSpaceDE w:val="0"/>
              <w:autoSpaceDN w:val="0"/>
              <w:adjustRightInd w:val="0"/>
              <w:spacing w:before="120" w:line="240" w:lineRule="auto"/>
              <w:rPr>
                <w:rFonts w:cs="Wiener Melange"/>
                <w:b/>
                <w:sz w:val="20"/>
                <w:szCs w:val="20"/>
              </w:rPr>
            </w:pPr>
            <w:r w:rsidRPr="005B33DF">
              <w:rPr>
                <w:rFonts w:cs="Wiener Melange"/>
                <w:b/>
                <w:sz w:val="20"/>
                <w:szCs w:val="20"/>
              </w:rPr>
              <w:t>Selbstorganisation</w:t>
            </w:r>
          </w:p>
          <w:p w:rsidR="00500D50" w:rsidRPr="005B33DF" w:rsidRDefault="00500D50" w:rsidP="00893755">
            <w:pPr>
              <w:pStyle w:val="Listenabsatz"/>
              <w:autoSpaceDE w:val="0"/>
              <w:autoSpaceDN w:val="0"/>
              <w:adjustRightInd w:val="0"/>
              <w:spacing w:before="120" w:line="240" w:lineRule="auto"/>
              <w:ind w:left="360"/>
              <w:rPr>
                <w:rFonts w:cs="Wiener Melange"/>
                <w:sz w:val="20"/>
                <w:szCs w:val="20"/>
              </w:rPr>
            </w:pPr>
            <w:r w:rsidRPr="005B33DF">
              <w:rPr>
                <w:rFonts w:cs="Wiener Melange"/>
                <w:sz w:val="20"/>
                <w:szCs w:val="20"/>
              </w:rPr>
              <w:t>Fähigkeit sich selbst und andere zu organisieren</w:t>
            </w:r>
          </w:p>
        </w:tc>
      </w:tr>
      <w:tr w:rsidR="00500D50" w:rsidRPr="002A336E" w:rsidTr="00893755">
        <w:trPr>
          <w:trHeight w:hRule="exact" w:val="1418"/>
        </w:trPr>
        <w:tc>
          <w:tcPr>
            <w:tcW w:w="9356" w:type="dxa"/>
            <w:gridSpan w:val="2"/>
            <w:tcBorders>
              <w:top w:val="single" w:sz="4" w:space="0" w:color="auto"/>
            </w:tcBorders>
            <w:shd w:val="clear" w:color="auto" w:fill="F3F1EF"/>
            <w:vAlign w:val="center"/>
          </w:tcPr>
          <w:p w:rsidR="00500D50" w:rsidRPr="007E46D7" w:rsidRDefault="00500D50" w:rsidP="00893755">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500D50" w:rsidRPr="00BF0AFC" w:rsidRDefault="00500D50" w:rsidP="00893755">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500D50" w:rsidRPr="002A336E" w:rsidTr="00893755">
        <w:trPr>
          <w:trHeight w:val="1111"/>
        </w:trPr>
        <w:tc>
          <w:tcPr>
            <w:tcW w:w="9356" w:type="dxa"/>
            <w:gridSpan w:val="2"/>
            <w:shd w:val="clear" w:color="auto" w:fill="FFFFFF"/>
            <w:vAlign w:val="center"/>
          </w:tcPr>
          <w:p w:rsidR="00500D50" w:rsidRPr="007E46D7" w:rsidRDefault="00500D50" w:rsidP="00893755">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500D50" w:rsidRPr="002A336E" w:rsidTr="00893755">
        <w:trPr>
          <w:trHeight w:val="1002"/>
        </w:trPr>
        <w:tc>
          <w:tcPr>
            <w:tcW w:w="9356" w:type="dxa"/>
            <w:gridSpan w:val="2"/>
            <w:tcBorders>
              <w:bottom w:val="single" w:sz="4" w:space="0" w:color="auto"/>
            </w:tcBorders>
            <w:shd w:val="clear" w:color="auto" w:fill="FFFFFF"/>
            <w:vAlign w:val="center"/>
          </w:tcPr>
          <w:p w:rsidR="00500D50" w:rsidRPr="007E46D7" w:rsidRDefault="00500D50" w:rsidP="00893755">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500D50" w:rsidRPr="002A336E" w:rsidTr="00893755">
        <w:trPr>
          <w:trHeight w:val="1701"/>
        </w:trPr>
        <w:tc>
          <w:tcPr>
            <w:tcW w:w="9356" w:type="dxa"/>
            <w:gridSpan w:val="2"/>
            <w:tcBorders>
              <w:bottom w:val="single" w:sz="4" w:space="0" w:color="auto"/>
            </w:tcBorders>
            <w:shd w:val="clear" w:color="auto" w:fill="FFFFFF"/>
            <w:vAlign w:val="center"/>
          </w:tcPr>
          <w:p w:rsidR="00500D50" w:rsidRPr="007E46D7" w:rsidRDefault="00500D50" w:rsidP="00893755">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500D50" w:rsidRPr="005B33DF" w:rsidTr="00893755">
        <w:trPr>
          <w:cantSplit/>
          <w:trHeight w:hRule="exact" w:val="991"/>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500D50" w:rsidRPr="005B33DF" w:rsidRDefault="00500D50" w:rsidP="00893755">
            <w:pPr>
              <w:pStyle w:val="Listenabsatz"/>
              <w:numPr>
                <w:ilvl w:val="0"/>
                <w:numId w:val="1"/>
              </w:numPr>
              <w:autoSpaceDE w:val="0"/>
              <w:autoSpaceDN w:val="0"/>
              <w:adjustRightInd w:val="0"/>
              <w:spacing w:before="120" w:line="240" w:lineRule="auto"/>
              <w:rPr>
                <w:rFonts w:cs="Wiener Melange"/>
                <w:b/>
                <w:sz w:val="20"/>
                <w:szCs w:val="20"/>
              </w:rPr>
            </w:pPr>
            <w:r w:rsidRPr="005B33DF">
              <w:rPr>
                <w:rFonts w:cs="Wiener Melange"/>
                <w:b/>
                <w:sz w:val="20"/>
                <w:szCs w:val="20"/>
              </w:rPr>
              <w:t>Konfliktlösungsfähigkeit</w:t>
            </w:r>
          </w:p>
          <w:p w:rsidR="00500D50" w:rsidRDefault="00500D50" w:rsidP="00893755">
            <w:pPr>
              <w:pStyle w:val="Listenabsatz"/>
              <w:autoSpaceDE w:val="0"/>
              <w:autoSpaceDN w:val="0"/>
              <w:adjustRightInd w:val="0"/>
              <w:spacing w:before="120" w:line="240" w:lineRule="auto"/>
              <w:ind w:left="360"/>
              <w:rPr>
                <w:rFonts w:cs="Wiener Melange"/>
                <w:sz w:val="20"/>
                <w:szCs w:val="20"/>
              </w:rPr>
            </w:pPr>
            <w:r w:rsidRPr="005B33DF">
              <w:rPr>
                <w:rFonts w:cs="Wiener Melange"/>
                <w:sz w:val="20"/>
                <w:szCs w:val="20"/>
              </w:rPr>
              <w:t>Fähigkeit unter Konflikten erfolgreich zu handeln</w:t>
            </w:r>
          </w:p>
          <w:p w:rsidR="00500D50" w:rsidRPr="005B33DF" w:rsidRDefault="00500D50" w:rsidP="00893755">
            <w:pPr>
              <w:pStyle w:val="Listenabsatz"/>
              <w:autoSpaceDE w:val="0"/>
              <w:autoSpaceDN w:val="0"/>
              <w:adjustRightInd w:val="0"/>
              <w:spacing w:before="120" w:line="240" w:lineRule="auto"/>
              <w:ind w:left="360"/>
              <w:rPr>
                <w:rFonts w:cs="Wiener Melange"/>
                <w:sz w:val="20"/>
                <w:szCs w:val="20"/>
              </w:rPr>
            </w:pPr>
            <w:r w:rsidRPr="005B33DF">
              <w:rPr>
                <w:rFonts w:cs="Wiener Melange"/>
                <w:sz w:val="20"/>
                <w:szCs w:val="20"/>
              </w:rPr>
              <w:t>Fähigkeit mit unerwarteten Situationen umzugehen und Lösungen dafür zu finden</w:t>
            </w:r>
          </w:p>
          <w:p w:rsidR="00500D50" w:rsidRPr="005B33DF" w:rsidRDefault="00500D50" w:rsidP="00893755">
            <w:pPr>
              <w:pStyle w:val="Listenabsatz"/>
              <w:autoSpaceDE w:val="0"/>
              <w:autoSpaceDN w:val="0"/>
              <w:adjustRightInd w:val="0"/>
              <w:spacing w:before="120" w:line="240" w:lineRule="auto"/>
              <w:ind w:left="360"/>
              <w:rPr>
                <w:rFonts w:cs="Wiener Melange"/>
                <w:b/>
                <w:sz w:val="16"/>
                <w:szCs w:val="16"/>
              </w:rPr>
            </w:pPr>
          </w:p>
        </w:tc>
      </w:tr>
      <w:tr w:rsidR="00500D50" w:rsidRPr="002A336E" w:rsidTr="00893755">
        <w:trPr>
          <w:cantSplit/>
          <w:trHeight w:hRule="exact" w:val="878"/>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500D50" w:rsidRPr="005B33DF" w:rsidRDefault="00500D50" w:rsidP="00893755">
            <w:pPr>
              <w:pStyle w:val="Listenabsatz"/>
              <w:numPr>
                <w:ilvl w:val="0"/>
                <w:numId w:val="1"/>
              </w:numPr>
              <w:autoSpaceDE w:val="0"/>
              <w:autoSpaceDN w:val="0"/>
              <w:adjustRightInd w:val="0"/>
              <w:spacing w:before="120" w:line="240" w:lineRule="auto"/>
              <w:rPr>
                <w:rFonts w:cs="Wiener Melange"/>
                <w:b/>
                <w:sz w:val="20"/>
                <w:szCs w:val="20"/>
              </w:rPr>
            </w:pPr>
            <w:r w:rsidRPr="005B33DF">
              <w:rPr>
                <w:rFonts w:cs="Wiener Melange"/>
                <w:b/>
                <w:sz w:val="20"/>
                <w:szCs w:val="20"/>
              </w:rPr>
              <w:t>Problemlösungsfähigkeit</w:t>
            </w:r>
          </w:p>
          <w:p w:rsidR="00500D50" w:rsidRPr="005B33DF" w:rsidRDefault="00500D50" w:rsidP="00893755">
            <w:pPr>
              <w:pStyle w:val="Listenabsatz"/>
              <w:autoSpaceDE w:val="0"/>
              <w:autoSpaceDN w:val="0"/>
              <w:adjustRightInd w:val="0"/>
              <w:spacing w:before="120" w:line="240" w:lineRule="auto"/>
              <w:ind w:left="360"/>
              <w:rPr>
                <w:rFonts w:cs="Wiener Melange"/>
                <w:sz w:val="16"/>
                <w:szCs w:val="16"/>
              </w:rPr>
            </w:pPr>
            <w:r w:rsidRPr="005B33DF">
              <w:rPr>
                <w:rFonts w:cs="Wiener Melange"/>
                <w:sz w:val="20"/>
                <w:szCs w:val="20"/>
              </w:rPr>
              <w:t>Fähigkeit Problemlösungen erfolgreich zu gestalten</w:t>
            </w:r>
          </w:p>
        </w:tc>
      </w:tr>
      <w:tr w:rsidR="00500D50" w:rsidRPr="002A336E" w:rsidTr="00893755">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500D50" w:rsidRPr="00ED0008" w:rsidRDefault="00500D50" w:rsidP="00893755">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rsidR="00500D50" w:rsidRPr="00BF0AFC" w:rsidRDefault="00500D50" w:rsidP="00893755">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500D50" w:rsidRPr="002A336E" w:rsidTr="00893755">
        <w:trPr>
          <w:trHeight w:val="866"/>
        </w:trPr>
        <w:tc>
          <w:tcPr>
            <w:tcW w:w="9356" w:type="dxa"/>
            <w:gridSpan w:val="2"/>
            <w:tcBorders>
              <w:bottom w:val="single" w:sz="4" w:space="0" w:color="auto"/>
            </w:tcBorders>
            <w:shd w:val="clear" w:color="auto" w:fill="FFFFFF"/>
            <w:vAlign w:val="center"/>
          </w:tcPr>
          <w:p w:rsidR="00500D50" w:rsidRPr="007E46D7" w:rsidRDefault="00500D50" w:rsidP="00893755">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lastRenderedPageBreak/>
              <w:t>Verantwortu</w:t>
            </w:r>
            <w:r>
              <w:rPr>
                <w:rFonts w:cs="Wiener Melange"/>
                <w:b/>
                <w:sz w:val="20"/>
                <w:szCs w:val="20"/>
              </w:rPr>
              <w:t>ngsvoller Umgang mit Ressourcen</w:t>
            </w:r>
            <w:r>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500D50" w:rsidRPr="007E46D7" w:rsidTr="00893755">
        <w:trPr>
          <w:trHeight w:hRule="exact" w:val="1047"/>
        </w:trPr>
        <w:tc>
          <w:tcPr>
            <w:tcW w:w="9356" w:type="dxa"/>
            <w:gridSpan w:val="2"/>
            <w:tcBorders>
              <w:bottom w:val="single" w:sz="4" w:space="0" w:color="auto"/>
            </w:tcBorders>
            <w:shd w:val="clear" w:color="auto" w:fill="FFFFFF"/>
          </w:tcPr>
          <w:p w:rsidR="00500D50" w:rsidRPr="00F76DC0" w:rsidRDefault="00500D50" w:rsidP="00893755">
            <w:pPr>
              <w:pStyle w:val="Listenabsatz"/>
              <w:numPr>
                <w:ilvl w:val="0"/>
                <w:numId w:val="1"/>
              </w:numPr>
              <w:autoSpaceDE w:val="0"/>
              <w:autoSpaceDN w:val="0"/>
              <w:adjustRightInd w:val="0"/>
              <w:spacing w:before="120" w:line="240" w:lineRule="auto"/>
              <w:rPr>
                <w:rFonts w:ascii="Lucida Sans Unicode" w:hAnsi="Lucida Sans Unicode" w:cs="Lucida Sans Unicode"/>
                <w:b/>
                <w:sz w:val="20"/>
                <w:szCs w:val="20"/>
              </w:rPr>
            </w:pPr>
            <w:r w:rsidRPr="00F1087D">
              <w:rPr>
                <w:rFonts w:cs="Wiener Melange"/>
                <w:b/>
                <w:sz w:val="20"/>
                <w:szCs w:val="20"/>
              </w:rPr>
              <w:t xml:space="preserve">Zielorientiertes Handeln: </w:t>
            </w:r>
          </w:p>
          <w:p w:rsidR="00500D50" w:rsidRPr="00E70AD8" w:rsidRDefault="00500D50" w:rsidP="00893755">
            <w:pPr>
              <w:pStyle w:val="Listenabsatz"/>
              <w:autoSpaceDE w:val="0"/>
              <w:autoSpaceDN w:val="0"/>
              <w:adjustRightInd w:val="0"/>
              <w:spacing w:before="120" w:after="120" w:line="240" w:lineRule="auto"/>
              <w:ind w:left="357"/>
              <w:jc w:val="left"/>
              <w:rPr>
                <w:rFonts w:cs="Wiener Melange"/>
                <w:b/>
                <w:sz w:val="20"/>
                <w:szCs w:val="20"/>
              </w:rPr>
            </w:pPr>
            <w:r w:rsidRPr="00F76DC0">
              <w:rPr>
                <w:rFonts w:cs="Wiener Melange"/>
                <w:color w:val="000000"/>
                <w:sz w:val="20"/>
                <w:szCs w:val="20"/>
                <w:lang w:val="de-DE"/>
              </w:rPr>
              <w:t>Fähigkeit, Erledigungen effizient durchzuführen</w:t>
            </w:r>
          </w:p>
        </w:tc>
      </w:tr>
    </w:tbl>
    <w:tbl>
      <w:tblPr>
        <w:tblpPr w:leftFromText="141" w:rightFromText="141" w:vertAnchor="page" w:horzAnchor="margin" w:tblpY="465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500D50" w:rsidRPr="002A336E" w:rsidTr="00893755">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500D50" w:rsidRPr="007E46D7" w:rsidRDefault="00500D50" w:rsidP="00893755">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t xml:space="preserve">Führungskompetenzen </w:t>
            </w:r>
            <w:r>
              <w:rPr>
                <w:rFonts w:cs="Wiener Melange"/>
                <w:b/>
                <w:sz w:val="20"/>
                <w:szCs w:val="20"/>
              </w:rPr>
              <w:t>(</w:t>
            </w:r>
            <w:r w:rsidRPr="00EA2038">
              <w:rPr>
                <w:rFonts w:cs="Wiener Melange"/>
                <w:b/>
                <w:sz w:val="20"/>
                <w:szCs w:val="20"/>
              </w:rPr>
              <w:t>gilt nur für Modellstellen mit Personalführung)</w:t>
            </w:r>
          </w:p>
          <w:p w:rsidR="00500D50" w:rsidRPr="007E46D7" w:rsidRDefault="00500D50" w:rsidP="00893755">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500D50" w:rsidRPr="002A336E" w:rsidTr="00893755">
        <w:trPr>
          <w:trHeight w:val="989"/>
        </w:trPr>
        <w:tc>
          <w:tcPr>
            <w:tcW w:w="9356" w:type="dxa"/>
            <w:tcBorders>
              <w:top w:val="single" w:sz="4" w:space="0" w:color="000000" w:themeColor="text1"/>
            </w:tcBorders>
            <w:shd w:val="clear" w:color="auto" w:fill="FFFFFF"/>
            <w:vAlign w:val="center"/>
          </w:tcPr>
          <w:p w:rsidR="00500D50" w:rsidRPr="007E46D7" w:rsidRDefault="00500D50" w:rsidP="00893755">
            <w:pPr>
              <w:pStyle w:val="Listenabsatz"/>
              <w:numPr>
                <w:ilvl w:val="0"/>
                <w:numId w:val="1"/>
              </w:numPr>
              <w:autoSpaceDE w:val="0"/>
              <w:autoSpaceDN w:val="0"/>
              <w:adjustRightInd w:val="0"/>
              <w:spacing w:before="120" w:after="120" w:line="240" w:lineRule="auto"/>
              <w:ind w:left="357" w:hanging="357"/>
              <w:jc w:val="left"/>
              <w:rPr>
                <w:rFonts w:cs="Wiener Melange"/>
                <w:sz w:val="20"/>
                <w:szCs w:val="20"/>
              </w:rPr>
            </w:pPr>
            <w:r w:rsidRPr="007E46D7">
              <w:rPr>
                <w:rFonts w:cs="Wiener Melange"/>
                <w:b/>
                <w:sz w:val="20"/>
                <w:szCs w:val="20"/>
              </w:rPr>
              <w:t>Förderung von Mitarbeitenden</w:t>
            </w:r>
            <w:r>
              <w:rPr>
                <w:rFonts w:cs="Wiener Melange"/>
                <w:b/>
                <w:sz w:val="20"/>
                <w:szCs w:val="20"/>
              </w:rPr>
              <w:br/>
            </w:r>
            <w:r w:rsidRPr="007E46D7">
              <w:rPr>
                <w:rFonts w:cs="Wiener Melange"/>
                <w:sz w:val="20"/>
                <w:szCs w:val="20"/>
              </w:rPr>
              <w:t>Fähigkeit, die Mitarbeitend</w:t>
            </w:r>
            <w:r>
              <w:rPr>
                <w:rFonts w:cs="Wiener Melange"/>
                <w:sz w:val="20"/>
                <w:szCs w:val="20"/>
              </w:rPr>
              <w:t>en durch einen mitarbeiter*innen</w:t>
            </w:r>
            <w:r w:rsidRPr="007E46D7">
              <w:rPr>
                <w:rFonts w:cs="Wiener Melange"/>
                <w:sz w:val="20"/>
                <w:szCs w:val="20"/>
              </w:rPr>
              <w:t>orientierten und partizipativen Führungsstil sowie systematisch durch gezielte Maßnahmen (fachlich wie auch persönlich) in ihrer beruflichen Entwicklung zu unterstützen und zu fördern.</w:t>
            </w:r>
          </w:p>
        </w:tc>
      </w:tr>
      <w:tr w:rsidR="00500D50" w:rsidRPr="002A336E" w:rsidTr="00893755">
        <w:trPr>
          <w:trHeight w:val="641"/>
        </w:trPr>
        <w:tc>
          <w:tcPr>
            <w:tcW w:w="9356" w:type="dxa"/>
            <w:tcBorders>
              <w:bottom w:val="single" w:sz="4" w:space="0" w:color="auto"/>
            </w:tcBorders>
            <w:shd w:val="clear" w:color="auto" w:fill="FFFFFF"/>
            <w:vAlign w:val="center"/>
          </w:tcPr>
          <w:p w:rsidR="00500D50" w:rsidRPr="007E46D7" w:rsidRDefault="00500D50" w:rsidP="00893755">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Delegationsfähigkeit</w:t>
            </w:r>
            <w:r>
              <w:rPr>
                <w:rFonts w:cs="Wiener Melange"/>
                <w:b/>
                <w:sz w:val="20"/>
                <w:szCs w:val="20"/>
              </w:rPr>
              <w:br/>
            </w:r>
            <w:r w:rsidRPr="007E46D7">
              <w:rPr>
                <w:rFonts w:cs="Wiener Melange"/>
                <w:sz w:val="20"/>
                <w:szCs w:val="20"/>
              </w:rPr>
              <w:t>Fähigkeit und Bereitschaft, Aufgaben und die mit der Aufgabe verbundenen Verantwortung an Mitarbeitende und Teams zu übertragen, wobei die Erreichung der vorgegebenen Ziele überprüft wird .</w:t>
            </w:r>
          </w:p>
        </w:tc>
      </w:tr>
      <w:tr w:rsidR="00500D50" w:rsidRPr="002A336E" w:rsidTr="00893755">
        <w:trPr>
          <w:trHeight w:val="629"/>
        </w:trPr>
        <w:tc>
          <w:tcPr>
            <w:tcW w:w="9356" w:type="dxa"/>
            <w:tcBorders>
              <w:bottom w:val="single" w:sz="4" w:space="0" w:color="auto"/>
            </w:tcBorders>
            <w:shd w:val="clear" w:color="auto" w:fill="FFFFFF"/>
            <w:vAlign w:val="center"/>
          </w:tcPr>
          <w:p w:rsidR="00500D50" w:rsidRPr="007E46D7" w:rsidRDefault="00500D50" w:rsidP="00893755">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Entscheidungsfähigkeit</w:t>
            </w:r>
            <w:r>
              <w:rPr>
                <w:rFonts w:cs="Wiener Melange"/>
                <w:sz w:val="20"/>
                <w:szCs w:val="20"/>
              </w:rPr>
              <w:br/>
            </w:r>
            <w:r w:rsidRPr="007E46D7">
              <w:rPr>
                <w:rFonts w:cs="Wiener Melange"/>
                <w:sz w:val="20"/>
                <w:szCs w:val="20"/>
              </w:rPr>
              <w:t>Fähigkeit und Mut, eigenverantwortlich und auch unter zeitlichem oder situativem Druck in angemessener Zeit schlüssige und vertretbare Entscheidungen zu treffen und diese auch umzusetzen.</w:t>
            </w:r>
          </w:p>
        </w:tc>
      </w:tr>
    </w:tbl>
    <w:p w:rsidR="00500D50" w:rsidRPr="00731BA9" w:rsidRDefault="00500D50" w:rsidP="00500D50">
      <w:pPr>
        <w:autoSpaceDE w:val="0"/>
        <w:autoSpaceDN w:val="0"/>
        <w:adjustRightInd w:val="0"/>
        <w:spacing w:before="120" w:line="240" w:lineRule="auto"/>
        <w:rPr>
          <w:rFonts w:cs="Wiener Melange"/>
          <w:b/>
          <w:sz w:val="22"/>
        </w:rPr>
      </w:pPr>
      <w:r w:rsidRPr="0062457B">
        <w:rPr>
          <w:noProof/>
          <w:lang w:val="de-DE" w:eastAsia="de-DE"/>
        </w:rPr>
        <mc:AlternateContent>
          <mc:Choice Requires="wps">
            <w:drawing>
              <wp:anchor distT="0" distB="0" distL="114300" distR="114300" simplePos="0" relativeHeight="251659264" behindDoc="0" locked="0" layoutInCell="1" allowOverlap="1" wp14:anchorId="20392A81" wp14:editId="4C204A44">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rsidR="00500D50" w:rsidRDefault="00500D50" w:rsidP="00500D50">
                            <w:pPr>
                              <w:pStyle w:val="ABAufzhlung18"/>
                              <w:jc w:val="center"/>
                            </w:pPr>
                          </w:p>
                          <w:p w:rsidR="00500D50" w:rsidRDefault="00500D50" w:rsidP="00500D50">
                            <w:pPr>
                              <w:pStyle w:val="ABAufzhlung18"/>
                              <w:jc w:val="center"/>
                            </w:pPr>
                            <w:r>
                              <w:t>Wiener Gesundheitsverbund</w:t>
                            </w:r>
                          </w:p>
                          <w:p w:rsidR="00500D50" w:rsidRPr="003F55D8" w:rsidRDefault="00500D50" w:rsidP="00500D50">
                            <w:pPr>
                              <w:pStyle w:val="ABAufzhlung18"/>
                              <w:jc w:val="center"/>
                              <w:rPr>
                                <w:b/>
                              </w:rPr>
                            </w:pPr>
                            <w:r w:rsidRPr="003F55D8">
                              <w:rPr>
                                <w:b/>
                              </w:rPr>
                              <w:t>Universitätsklinikum AKH Wien</w:t>
                            </w:r>
                          </w:p>
                          <w:p w:rsidR="00500D50" w:rsidRPr="00825A76" w:rsidRDefault="00500D50" w:rsidP="00500D50">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392A81" id="Abgerundetes Rechteck 2" o:spid="_x0000_s1026" style="position:absolute;margin-left:0;margin-top:-653.65pt;width:304.05pt;height:81.4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500D50" w:rsidRDefault="00500D50" w:rsidP="00500D50">
                      <w:pPr>
                        <w:pStyle w:val="ABAufzhlung18"/>
                        <w:jc w:val="center"/>
                      </w:pPr>
                    </w:p>
                    <w:p w:rsidR="00500D50" w:rsidRDefault="00500D50" w:rsidP="00500D50">
                      <w:pPr>
                        <w:pStyle w:val="ABAufzhlung18"/>
                        <w:jc w:val="center"/>
                      </w:pPr>
                      <w:r>
                        <w:t>Wiener Gesundheitsverbund</w:t>
                      </w:r>
                    </w:p>
                    <w:p w:rsidR="00500D50" w:rsidRPr="003F55D8" w:rsidRDefault="00500D50" w:rsidP="00500D50">
                      <w:pPr>
                        <w:pStyle w:val="ABAufzhlung18"/>
                        <w:jc w:val="center"/>
                        <w:rPr>
                          <w:b/>
                        </w:rPr>
                      </w:pPr>
                      <w:r w:rsidRPr="003F55D8">
                        <w:rPr>
                          <w:b/>
                        </w:rPr>
                        <w:t>Universitätsklinikum AKH Wien</w:t>
                      </w:r>
                    </w:p>
                    <w:p w:rsidR="00500D50" w:rsidRPr="00825A76" w:rsidRDefault="00500D50" w:rsidP="00500D50">
                      <w:pPr>
                        <w:jc w:val="center"/>
                        <w:rPr>
                          <w:lang w:val="de-AT"/>
                        </w:rPr>
                      </w:pPr>
                    </w:p>
                  </w:txbxContent>
                </v:textbox>
                <w10:wrap anchorx="page"/>
              </v:roundrect>
            </w:pict>
          </mc:Fallback>
        </mc:AlternateContent>
      </w:r>
    </w:p>
    <w:p w:rsidR="004F2E35" w:rsidRPr="00500D50" w:rsidRDefault="004F2E35" w:rsidP="00500D50"/>
    <w:sectPr w:rsidR="004F2E35" w:rsidRPr="00500D50" w:rsidSect="00FB752F">
      <w:headerReference w:type="even" r:id="rId13"/>
      <w:headerReference w:type="default" r:id="rId14"/>
      <w:footerReference w:type="default" r:id="rId15"/>
      <w:headerReference w:type="first" r:id="rId16"/>
      <w:footerReference w:type="first" r:id="rId17"/>
      <w:pgSz w:w="11900" w:h="16840"/>
      <w:pgMar w:top="2268" w:right="1060" w:bottom="1418" w:left="1644" w:header="720"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2F" w:rsidRDefault="006C472F" w:rsidP="00D87492">
      <w:pPr>
        <w:spacing w:after="0" w:line="240" w:lineRule="auto"/>
      </w:pPr>
      <w:r>
        <w:separator/>
      </w:r>
    </w:p>
  </w:endnote>
  <w:endnote w:type="continuationSeparator" w:id="0">
    <w:p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17" name="Grafik 1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2F" w:rsidRDefault="006C472F" w:rsidP="00D87492">
      <w:pPr>
        <w:spacing w:after="0" w:line="240" w:lineRule="auto"/>
      </w:pPr>
      <w:r>
        <w:separator/>
      </w:r>
    </w:p>
  </w:footnote>
  <w:footnote w:type="continuationSeparator" w:id="0">
    <w:p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A03346"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A03346" w:rsidRPr="00A03346">
      <w:rPr>
        <w:rStyle w:val="Seitenzahl"/>
        <w:rFonts w:asciiTheme="minorHAnsi" w:hAnsiTheme="minorHAnsi"/>
        <w:noProof/>
        <w:szCs w:val="20"/>
        <w:lang w:val="de-DE"/>
      </w:rPr>
      <w:t>2</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A03346" w:rsidRPr="00A03346">
        <w:rPr>
          <w:rStyle w:val="Seitenzahl"/>
          <w:rFonts w:asciiTheme="minorHAnsi" w:hAnsiTheme="minorHAnsi"/>
          <w:noProof/>
          <w:szCs w:val="20"/>
          <w:lang w:val="de-DE"/>
        </w:rPr>
        <w:t>5</w:t>
      </w:r>
    </w:fldSimple>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4D84"/>
    <w:rsid w:val="000764CB"/>
    <w:rsid w:val="000A19F5"/>
    <w:rsid w:val="000A6C2A"/>
    <w:rsid w:val="000F064E"/>
    <w:rsid w:val="000F20AA"/>
    <w:rsid w:val="0017648D"/>
    <w:rsid w:val="001B4E86"/>
    <w:rsid w:val="001E2D15"/>
    <w:rsid w:val="001E7E47"/>
    <w:rsid w:val="002260FD"/>
    <w:rsid w:val="002949E9"/>
    <w:rsid w:val="002B49DC"/>
    <w:rsid w:val="00315A1B"/>
    <w:rsid w:val="00336F9B"/>
    <w:rsid w:val="0036454A"/>
    <w:rsid w:val="003B7AB1"/>
    <w:rsid w:val="003E6F5D"/>
    <w:rsid w:val="003F55D8"/>
    <w:rsid w:val="003F5600"/>
    <w:rsid w:val="004433BF"/>
    <w:rsid w:val="004E2E05"/>
    <w:rsid w:val="004F2E35"/>
    <w:rsid w:val="00500D50"/>
    <w:rsid w:val="005461F0"/>
    <w:rsid w:val="005557DD"/>
    <w:rsid w:val="00590724"/>
    <w:rsid w:val="005A0879"/>
    <w:rsid w:val="005D7AFF"/>
    <w:rsid w:val="005E5093"/>
    <w:rsid w:val="006C472F"/>
    <w:rsid w:val="006E051F"/>
    <w:rsid w:val="006F7F99"/>
    <w:rsid w:val="00725067"/>
    <w:rsid w:val="007268F9"/>
    <w:rsid w:val="00731BA9"/>
    <w:rsid w:val="00744272"/>
    <w:rsid w:val="00753BDC"/>
    <w:rsid w:val="00757A09"/>
    <w:rsid w:val="007E46D7"/>
    <w:rsid w:val="00825A76"/>
    <w:rsid w:val="008606B6"/>
    <w:rsid w:val="008A241F"/>
    <w:rsid w:val="008A7B49"/>
    <w:rsid w:val="008C2C39"/>
    <w:rsid w:val="00941C0E"/>
    <w:rsid w:val="00954D77"/>
    <w:rsid w:val="00963B96"/>
    <w:rsid w:val="00964A3C"/>
    <w:rsid w:val="00A03346"/>
    <w:rsid w:val="00A1385C"/>
    <w:rsid w:val="00A744A3"/>
    <w:rsid w:val="00A909E5"/>
    <w:rsid w:val="00AC478F"/>
    <w:rsid w:val="00AC4982"/>
    <w:rsid w:val="00AF0AF7"/>
    <w:rsid w:val="00AF167F"/>
    <w:rsid w:val="00B17B6C"/>
    <w:rsid w:val="00B21F73"/>
    <w:rsid w:val="00B9115A"/>
    <w:rsid w:val="00BE0F2C"/>
    <w:rsid w:val="00C058A5"/>
    <w:rsid w:val="00C3630E"/>
    <w:rsid w:val="00C5194D"/>
    <w:rsid w:val="00C61CD7"/>
    <w:rsid w:val="00C62F1C"/>
    <w:rsid w:val="00CC60BE"/>
    <w:rsid w:val="00D26DA2"/>
    <w:rsid w:val="00D85A95"/>
    <w:rsid w:val="00D86E79"/>
    <w:rsid w:val="00D87492"/>
    <w:rsid w:val="00DF1E9E"/>
    <w:rsid w:val="00E406E1"/>
    <w:rsid w:val="00E73AC5"/>
    <w:rsid w:val="00E92F8E"/>
    <w:rsid w:val="00EA2038"/>
    <w:rsid w:val="00EB0342"/>
    <w:rsid w:val="00EC5F4D"/>
    <w:rsid w:val="00EE3945"/>
    <w:rsid w:val="00F00245"/>
    <w:rsid w:val="00F249A6"/>
    <w:rsid w:val="00F26412"/>
    <w:rsid w:val="00F4275D"/>
    <w:rsid w:val="00F662F5"/>
    <w:rsid w:val="00F67ECE"/>
    <w:rsid w:val="00F94260"/>
    <w:rsid w:val="00FB7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616864F"/>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12098-8CD3-4B28-82DF-B5E2B759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Adli Gabriela</cp:lastModifiedBy>
  <cp:revision>16</cp:revision>
  <cp:lastPrinted>2021-07-16T13:37:00Z</cp:lastPrinted>
  <dcterms:created xsi:type="dcterms:W3CDTF">2022-09-02T12:40:00Z</dcterms:created>
  <dcterms:modified xsi:type="dcterms:W3CDTF">2025-05-09T07:45:00Z</dcterms:modified>
  <cp:category/>
</cp:coreProperties>
</file>