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701E24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D23EF4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D23EF4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D23EF4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892730" w:rsidRDefault="007D62F1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7D62F1">
                  <w:rPr>
                    <w:rFonts w:ascii="Wiener Melange" w:hAnsi="Wiener Melange" w:cs="Wiener Melange"/>
                    <w:bCs/>
                    <w:szCs w:val="20"/>
                  </w:rPr>
                  <w:t xml:space="preserve">Univ. </w:t>
                </w:r>
                <w:proofErr w:type="spellStart"/>
                <w:r w:rsidRPr="007D62F1">
                  <w:rPr>
                    <w:rFonts w:ascii="Wiener Melange" w:hAnsi="Wiener Melange" w:cs="Wiener Melange"/>
                    <w:bCs/>
                    <w:szCs w:val="20"/>
                  </w:rPr>
                  <w:t>Klin</w:t>
                </w:r>
                <w:proofErr w:type="spellEnd"/>
                <w:r w:rsidRPr="007D62F1">
                  <w:rPr>
                    <w:rFonts w:ascii="Wiener Melange" w:hAnsi="Wiener Melange" w:cs="Wiener Melange"/>
                    <w:bCs/>
                    <w:szCs w:val="20"/>
                  </w:rPr>
                  <w:t xml:space="preserve">.  f. Radiologie und Nuklearmedizin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</w:sdtPr>
            <w:sdtEndPr>
              <w:rPr>
                <w:i/>
              </w:rPr>
            </w:sdtEndPr>
            <w:sdtContent>
              <w:p w:rsidR="00007232" w:rsidRPr="008913EE" w:rsidRDefault="007355ED" w:rsidP="007355ED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Abt. für Kardiovaskuläre und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Interventionelle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Radiologie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date w:fullDate="2022-08-0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7D62F1" w:rsidP="00FC31A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04.08.2022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8913EE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D23EF4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701E24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26411311"/>
              <w:placeholder>
                <w:docPart w:val="DE62AAA459764E318005F0482097C622"/>
              </w:placeholder>
            </w:sdtPr>
            <w:sdtEndPr/>
            <w:sdtContent>
              <w:p w:rsidR="004968DC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E3500C" w:rsidP="002E06C5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Röntgenassistent*i</w:t>
                </w:r>
                <w:r w:rsidR="00007232"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nnen</w:t>
                </w:r>
                <w:r w:rsidR="00147B9F">
                  <w:rPr>
                    <w:rFonts w:ascii="Wiener Melange" w:eastAsia="Calibri" w:hAnsi="Wiener Melange" w:cs="Wiener Melange"/>
                    <w:color w:val="000000"/>
                    <w:szCs w:val="20"/>
                    <w:lang w:eastAsia="de-AT"/>
                  </w:rPr>
                  <w:t xml:space="preserve"> </w:t>
                </w:r>
                <w:r w:rsidR="00D23EF4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19949867"/>
              <w:placeholder>
                <w:docPart w:val="18BFF04CA0A54AD9A9A2B96D9EF5BDF9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D23EF4" w:rsidP="00D23EF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02431261"/>
              <w:placeholder>
                <w:docPart w:val="39B8DB46BB6D41268F2E360FD2EA95A5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077945194"/>
              <w:placeholder>
                <w:docPart w:val="9A97837E6CEE478F81773B152168F251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placeholder>
                <w:docPart w:val="2715C042C5D64503862FC54CD6A35334"/>
              </w:placeholder>
            </w:sdtPr>
            <w:sdtEndPr/>
            <w:sdtContent>
              <w:p w:rsidR="004968DC" w:rsidRPr="00892730" w:rsidRDefault="00D23EF4" w:rsidP="004968D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placeholder>
                <w:docPart w:val="55A6A1DBBF884476B3D2FA7B8DA83547"/>
              </w:placeholder>
            </w:sdtPr>
            <w:sdtEndPr/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D23EF4" w:rsidRPr="002231DC" w:rsidRDefault="00D23EF4" w:rsidP="00D23EF4">
                <w:pPr>
                  <w:spacing w:before="120" w:after="120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Direkt anordnungsberechtigt:</w:t>
                </w:r>
              </w:p>
              <w:p w:rsidR="00D23EF4" w:rsidRPr="002231DC" w:rsidRDefault="00D23EF4" w:rsidP="00980FFF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Auszubildende in den Berufsgruppen MTD, MAB sowie weiterer zugeteilter Berufsgruppen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, Hospitant*i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  <w:p w:rsidR="00D23EF4" w:rsidRPr="002231DC" w:rsidRDefault="00D23EF4" w:rsidP="00D23EF4">
                <w:pPr>
                  <w:spacing w:before="120" w:after="120"/>
                  <w:ind w:left="567" w:hanging="567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Indirekt anordnungsberechtigt:</w:t>
                </w:r>
              </w:p>
              <w:p w:rsidR="00D23EF4" w:rsidRDefault="00D23EF4" w:rsidP="00980FFF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Verwaltungsdienst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Externe </w:t>
                </w:r>
                <w:proofErr w:type="spellStart"/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Professionist</w:t>
                </w:r>
                <w:proofErr w:type="spellEnd"/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Hol- und </w:t>
                </w:r>
                <w:proofErr w:type="spellStart"/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Bringdienste</w:t>
                </w:r>
                <w:proofErr w:type="spellEnd"/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Hausarbeiter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Reinigungsdienste</w:t>
                </w:r>
              </w:p>
              <w:p w:rsidR="00980FFF" w:rsidRPr="002231DC" w:rsidRDefault="00980FFF" w:rsidP="00980FFF">
                <w:pPr>
                  <w:spacing w:before="120" w:after="120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lastRenderedPageBreak/>
                  <w:t>Delegation und Fachaufsicht:</w:t>
                </w:r>
              </w:p>
              <w:p w:rsidR="00980FFF" w:rsidRPr="002231DC" w:rsidRDefault="00980FFF" w:rsidP="00980FFF">
                <w:pPr>
                  <w:numPr>
                    <w:ilvl w:val="0"/>
                    <w:numId w:val="9"/>
                  </w:num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Delegation an Medizinische Assistenzberufe gemäß MTD-Gesetz bzw. MAB-Gesetz</w:t>
                </w:r>
              </w:p>
              <w:p w:rsidR="004968DC" w:rsidRPr="00892730" w:rsidRDefault="00980FFF" w:rsidP="00996A3C">
                <w:pPr>
                  <w:numPr>
                    <w:ilvl w:val="0"/>
                    <w:numId w:val="9"/>
                  </w:num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996A3C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Fachaufsicht über Medizinische Assistenzberufe gemäß MTD-Gesetz bzw. MAB-Gesetz 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980FFF" w:rsidP="00980FF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placeholder>
              <w:docPart w:val="52C731512A18485E9A7323A9F378B648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968DC" w:rsidRPr="00892730" w:rsidRDefault="00980FFF" w:rsidP="00980FF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1090 Wien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Gürtel 18 - 20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364FB02DCBD44B279AD4F9748FB98900"/>
              </w:placeholder>
            </w:sdtPr>
            <w:sdtEndPr/>
            <w:sdtContent>
              <w:p w:rsidR="004968DC" w:rsidRPr="00892730" w:rsidRDefault="00701E24" w:rsidP="00701E2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DZM WIGEV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701E24" w:rsidP="00FC31A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  <w:showingPlcHdr/>
              </w:sdtPr>
              <w:sdtEndPr/>
              <w:sdtContent>
                <w:r w:rsidR="00FC31AB" w:rsidRPr="00892730">
                  <w:rPr>
                    <w:rStyle w:val="Platzhaltertext"/>
                    <w:highlight w:val="lightGray"/>
                  </w:rPr>
                  <w:t xml:space="preserve">      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701E24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701E24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FF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Terminmanagement nach fachlichen Vorgaben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Vorbereitung: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Beratung der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Zuweiser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 hinsichtlich des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radiologietechnologischen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Prozesses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Plausibilitätsprüfung der Zuweisung hinsichtlich Indikation und Wiederholungsanforderungen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innenidentifikation</w:t>
                </w:r>
                <w:proofErr w:type="spellEnd"/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inneninformation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/Patient*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Abklärung/Erhebung von Kontraindikationen (Schwangerschaft,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Kontrastmittelunverträglichkeit,…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 und aller untersuchungsrelevanter Befunde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(Gerätevorbereitung unter Wahrung qualitätssichernder Kriterien und unter Berücksichtigung der Einflussgrößen und Störfaktoren)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Herstellung und Bereitstellung der Radiopharmazeutika und Kontrastmittel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Legen eines venösen Zugangs bzw. Lagekontrolle und Vorbereitung bereits bestehender Zugänge, Spülen des venösen Zugangs, Vorbereitung der bereichsbezogenen Medikation gemäß bereichsspezifischer Vorgaben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Lagerung der Patient*innen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Radiologietechnologische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 Maßnahmen: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Durchführung aller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radiologietechnologischen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Maßnahmen mit den entsprechenden Verfahren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Verabreichung von Kontrastmitteln und Radiopharmazeutika nach ärztlicher Anordnung und in Zusammenarbeit mit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Ärzt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Verabreichung von Notfallmedikation über den venösen Zugang, Aufbereitung/Verabreichung von Medikamenten bei Intervention nach ärztlicher Anordnung, in Zusammenarbeit und im Beisein von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Ärzt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Fachspezifische Umsetzung der Verfahren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Assistenz bei Interventionen inklusive steriles Arbeiten und Handhabung von Medizinprodukten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Betreuung und Überwachung der Patient*innen und Setzen von lebenserhaltenden Maßnahmen im Bedarfsfall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Erkennen von methodenspezifischen Störfaktoren und adäquater Umgang mit diesen Störungen im Prozess sowie Einleitung geeigneter Korrekturmaßnahmen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Adaptierung der Variablen bei notwendigen Veränderungen von standardisierten Untersuchungsabläufen und besonderen Fragestellungen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Abklärung, Organisation und Durchführung von Wiederholungsuntersuchungen bzw. ergänzenden Untersuchungen im Bedarfsfall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Nachbereitung: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hinsichtlich weiterer Maßnahmen und Verhaltensweisen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Organisation der weiteren Versorgung der Patient*innen 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Dokumentation/Post-Processing: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Mitwirkung in der Auswertung und Nachbearbeitung der Untersuchungs- und Bilddaten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EDV unterstützte Dokumentation und Archivierung von Patient*innen- und Bilddaten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Beitrag zu multiprofessionellen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*innenbezogenen Besprechungen im Sinne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der ganzheitlichen Patient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innenbetreuung</w:t>
                </w:r>
                <w:proofErr w:type="spellEnd"/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innensicherheit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Dokumentation nach internen Vorgaben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weiteren Qualitätssicherungsmaßnahmen (interne und externe Qualitätssicherung)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 zur beruflichen und wissenschaftlichen Weiterentwicklung (evidenzorientierte Berufsausübung)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Einschätzung der 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innensicherheit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und Setzen geeigneter Maßnahmen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Betriebsbezogene/organisatorische Basisaufgaben:</w:t>
                </w: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Beitrag zur Erstellung von Informationen für die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Zuweiser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*innen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Entwicklung und Implementierung neuer Methoden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betrieblichen Reorganisationsmaßnahmen und in Projekten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Koordination der Patientenbehandlung in Abstimmung mit anderen Berufsgruppen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Strahlenschutz/MR Sicherheit: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zur Gewährleistung der geringstmöglichen Strahlenbelastung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Sicherstellung der Dosisdokumentation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Ausführung der Agenden einer weiteren mit dem Strahlenschutz beauftragten Person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Durchführung der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Konstanzprüfungen</w:t>
                </w:r>
                <w:proofErr w:type="spellEnd"/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Maßnahmen zur Dekontamination sowie Entsorgung von radioaktiven Stoffen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MR Sicherheitsmaßnahmen (z. B. Abklärung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der 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Implantatesituation</w:t>
                </w:r>
                <w:proofErr w:type="spellEnd"/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Risiken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Ge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- und Verbrauchsgütern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Beschaffung von Betriebsmitteln und Sachgütern im Sinne einer qualitativen Beurteilung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notwendigen Wartungen/technischen Überprüfungen und Reparaturen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proofErr w:type="gramStart"/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,  Team</w:t>
                </w:r>
                <w:proofErr w:type="gramEnd"/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Transferierung von aktuellem Wissen in den Betrieb und Weitergabe von neu erworbenen Kenntnissen an die Kolleginnen und Kollegen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Mitgestaltung von Teamprozessen (z. B. Übernahme von Mehrleistungen und Zusatzdiensten, Vertretungsleistungen, Arbeitsplatz/Job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Rotation,…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4968DC" w:rsidRPr="003A0B14" w:rsidRDefault="00701E24" w:rsidP="00FC31AB">
                <w:pPr>
                  <w:tabs>
                    <w:tab w:val="left" w:pos="743"/>
                  </w:tabs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701E24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</w:t>
      </w:r>
      <w:proofErr w:type="gramStart"/>
      <w:r>
        <w:rPr>
          <w:rFonts w:ascii="Wiener Melange" w:hAnsi="Wiener Melange" w:cs="Wiener Melange"/>
          <w:szCs w:val="20"/>
        </w:rPr>
        <w:t>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</w:t>
      </w:r>
      <w:proofErr w:type="gramEnd"/>
      <w:r>
        <w:rPr>
          <w:rFonts w:ascii="Wiener Melange" w:hAnsi="Wiener Melange" w:cs="Wiener Melange"/>
          <w:szCs w:val="20"/>
        </w:rPr>
        <w:t>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01E2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01E2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701E24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01E2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01E2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701E24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147B9F"/>
    <w:rsid w:val="001763AE"/>
    <w:rsid w:val="002E06C5"/>
    <w:rsid w:val="002F1C4F"/>
    <w:rsid w:val="003549D8"/>
    <w:rsid w:val="00392A6F"/>
    <w:rsid w:val="003E528B"/>
    <w:rsid w:val="004968DC"/>
    <w:rsid w:val="005157C6"/>
    <w:rsid w:val="00523537"/>
    <w:rsid w:val="005A0727"/>
    <w:rsid w:val="00685ADB"/>
    <w:rsid w:val="006D5EBB"/>
    <w:rsid w:val="006F2D3D"/>
    <w:rsid w:val="00701E24"/>
    <w:rsid w:val="007355ED"/>
    <w:rsid w:val="0073669A"/>
    <w:rsid w:val="007D01BB"/>
    <w:rsid w:val="007D2C7D"/>
    <w:rsid w:val="007D62F1"/>
    <w:rsid w:val="008913EE"/>
    <w:rsid w:val="00953C11"/>
    <w:rsid w:val="00980FFF"/>
    <w:rsid w:val="00996A3C"/>
    <w:rsid w:val="009F7F9B"/>
    <w:rsid w:val="00A73F58"/>
    <w:rsid w:val="00C43DD4"/>
    <w:rsid w:val="00D00CB2"/>
    <w:rsid w:val="00D23EF4"/>
    <w:rsid w:val="00DA7A84"/>
    <w:rsid w:val="00E3500C"/>
    <w:rsid w:val="00E85CFC"/>
    <w:rsid w:val="00EC74A9"/>
    <w:rsid w:val="00EC787E"/>
    <w:rsid w:val="00F55520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C30B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715C042C5D64503862FC54CD6A3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B952D-0BFD-4E3F-8FF7-82D74CB84ADD}"/>
      </w:docPartPr>
      <w:docPartBody>
        <w:p w:rsidR="00CC62BF" w:rsidRDefault="00E74B9F" w:rsidP="00E74B9F">
          <w:pPr>
            <w:pStyle w:val="2715C042C5D64503862FC54CD6A3533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6A1DBBF884476B3D2FA7B8DA8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A0D1-7778-43B0-8DA8-59EF66FCEF46}"/>
      </w:docPartPr>
      <w:docPartBody>
        <w:p w:rsidR="00CC62BF" w:rsidRDefault="00E74B9F" w:rsidP="00E74B9F">
          <w:pPr>
            <w:pStyle w:val="55A6A1DBBF884476B3D2FA7B8DA835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52C731512A18485E9A7323A9F378B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2FFD6-0465-4862-A601-F20AAA64C2DD}"/>
      </w:docPartPr>
      <w:docPartBody>
        <w:p w:rsidR="00CC62BF" w:rsidRDefault="00E74B9F" w:rsidP="00E74B9F">
          <w:pPr>
            <w:pStyle w:val="52C731512A18485E9A7323A9F378B648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FB02DCBD44B279AD4F9748FB98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235EF-CB08-4E29-ADD5-4D68E17DC4A9}"/>
      </w:docPartPr>
      <w:docPartBody>
        <w:p w:rsidR="00CC62BF" w:rsidRDefault="00E74B9F" w:rsidP="00E74B9F">
          <w:pPr>
            <w:pStyle w:val="364FB02DCBD44B279AD4F9748FB98900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62AAA459764E318005F0482097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79DE-21E4-4CBF-90FC-5A7321C07BCD}"/>
      </w:docPartPr>
      <w:docPartBody>
        <w:p w:rsidR="008A32A0" w:rsidRDefault="00764C14" w:rsidP="00764C14">
          <w:pPr>
            <w:pStyle w:val="DE62AAA459764E318005F0482097C62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FF04CA0A54AD9A9A2B96D9EF5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7436-4007-47AE-9F8C-133FB466B48D}"/>
      </w:docPartPr>
      <w:docPartBody>
        <w:p w:rsidR="008A32A0" w:rsidRDefault="00764C14" w:rsidP="00764C14">
          <w:pPr>
            <w:pStyle w:val="18BFF04CA0A54AD9A9A2B96D9EF5BDF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8DB46BB6D41268F2E360FD2EA9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0892-207F-46BD-BE03-2FE9B6D3EAD4}"/>
      </w:docPartPr>
      <w:docPartBody>
        <w:p w:rsidR="008A32A0" w:rsidRDefault="00764C14" w:rsidP="00764C14">
          <w:pPr>
            <w:pStyle w:val="39B8DB46BB6D41268F2E360FD2EA95A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7837E6CEE478F81773B152168F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3F06E-863A-46D6-A217-65B3FE79F814}"/>
      </w:docPartPr>
      <w:docPartBody>
        <w:p w:rsidR="008A32A0" w:rsidRDefault="00764C14" w:rsidP="00764C14">
          <w:pPr>
            <w:pStyle w:val="9A97837E6CEE478F81773B152168F251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3622BA"/>
    <w:rsid w:val="00764C14"/>
    <w:rsid w:val="008A32A0"/>
    <w:rsid w:val="00A4112C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C14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Gieler Regina</cp:lastModifiedBy>
  <cp:revision>3</cp:revision>
  <dcterms:created xsi:type="dcterms:W3CDTF">2022-08-04T13:59:00Z</dcterms:created>
  <dcterms:modified xsi:type="dcterms:W3CDTF">2025-07-22T05:38:00Z</dcterms:modified>
</cp:coreProperties>
</file>