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446777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8E7AEC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8E7AEC">
            <w:rPr>
              <w:rFonts w:ascii="Wiener Melange" w:eastAsia="Calibri" w:hAnsi="Wiener Melange" w:cs="Wiener Melange"/>
              <w:sz w:val="22"/>
            </w:rPr>
            <w:t>Favoriten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09713C" w:rsidRDefault="008E7AEC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Institut für klinische Pathologie, Molekularpathologie und Mikrobiologie</w:t>
                </w:r>
              </w:p>
            </w:sdtContent>
          </w:sdt>
          <w:p w:rsidR="00007232" w:rsidRPr="0009713C" w:rsidRDefault="00B54ECE" w:rsidP="008E7AE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8E7AEC">
                  <w:rPr>
                    <w:rFonts w:ascii="Wiener Melange" w:hAnsi="Wiener Melange" w:cs="Wiener Melange"/>
                    <w:bCs/>
                    <w:color w:val="000000" w:themeColor="text1"/>
                  </w:rPr>
                  <w:t>Mikrobiologie</w:t>
                </w:r>
              </w:sdtContent>
            </w:sdt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7-2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8E7AE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28.07.2025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8E7AEC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09713C" w:rsidRDefault="00446777" w:rsidP="008E7AE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8E7AE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MTDG, Bereichsleiter*in MTDG Leiter*in der MTDG                 Leiter*in der ärztlichen Direktion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  <w:showingPlcHdr/>
            </w:sdtPr>
            <w:sdtEndPr/>
            <w:sdtContent>
              <w:p w:rsidR="004968DC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:rsidR="004968DC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446777" w:rsidP="0044677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Materialanforderung und Apothekenbestellung entsprechend der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Vidierungsstufe</w:t>
                </w:r>
                <w:proofErr w:type="spellEnd"/>
              </w:p>
            </w:tc>
          </w:sdtContent>
        </w:sdt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:rsidR="004968DC" w:rsidRPr="0009713C" w:rsidRDefault="00446777" w:rsidP="00446777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1100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Kundratstraße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:rsidR="004968DC" w:rsidRPr="0009713C" w:rsidRDefault="00446777" w:rsidP="0044677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Neues Dienstzeitmodell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46777" w:rsidP="00446777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20-40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46777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446777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lastRenderedPageBreak/>
              <w:t xml:space="preserve">        und teambezogenen Aufgaben (z. B. Vertretung im Team, Teambesprechungen,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8034CC" w:rsidRDefault="0044677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1188868475"/>
                  <w:placeholder>
                    <w:docPart w:val="F80791D1AAED4B359BCF590783BDA234"/>
                  </w:placeholder>
                </w:sdtPr>
                <w:sdtContent>
                  <w:p w:rsidR="00446777" w:rsidRDefault="00446777" w:rsidP="00446777">
                    <w:pPr>
                      <w:ind w:left="705" w:hanging="705"/>
                    </w:pP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-</w:t>
                    </w: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ab/>
                    </w:r>
                    <w:bookmarkStart w:id="0" w:name="_GoBack"/>
                    <w:bookmarkEnd w:id="0"/>
                    <w:r>
                      <w:t xml:space="preserve">Übernahme und Identifikation von Proben zur mikrobiologischen Untersuchung und Administration mittels EDV 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 xml:space="preserve">Primärverarbeitung der Proben  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 xml:space="preserve">Anfertigung und Beurteilung von Spezialfärbungen 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>Beurteilung von Kulturergebnissen und Erregeridentifizierung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>Anlegen und Ablesen von Antibiogrammen sowie Dokumentation der Ergebnisse</w:t>
                    </w:r>
                  </w:p>
                  <w:p w:rsidR="00446777" w:rsidRDefault="00446777" w:rsidP="00446777">
                    <w:pPr>
                      <w:ind w:left="705" w:hanging="705"/>
                    </w:pPr>
                    <w:r>
                      <w:t>-</w:t>
                    </w:r>
                    <w:r>
                      <w:tab/>
                      <w:t xml:space="preserve">Selbständige Erstbefunderstellung an den verschiedenen Arbeitsplätzen, im </w:t>
                    </w:r>
                    <w:proofErr w:type="spellStart"/>
                    <w:r>
                      <w:t>Varialabor</w:t>
                    </w:r>
                    <w:proofErr w:type="spellEnd"/>
                    <w:r>
                      <w:t xml:space="preserve"> in Zusammenschau mit dem Arzt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>Direkter Erregernachweis mittels molekularbiologischer Methoden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>Regelmäßige Qualitätskontrolle und Durchführung von Ringversuchen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>Probenversand an Referenzlaboratorien unter Einhaltung rechtlicher Vorgaben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>Eintrag von meldepflichtigen Erkrankungen in das EMS (Elektronische Meldesystem)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>Einhaltung hygienischer und sicherheitstechnischer Maßnahmen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>Fachgerechte Entsorgung der anfallenden Chemikalien und Untersuchungsmaterialien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>Durchführung der laufend erforderlichen Gerätewartung und fachgerechten Lagerhaltung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 xml:space="preserve">Gewährleistung eines wirtschaftlichen Einsatzes von </w:t>
                    </w:r>
                    <w:proofErr w:type="spellStart"/>
                    <w:r>
                      <w:t>Ge</w:t>
                    </w:r>
                    <w:proofErr w:type="spellEnd"/>
                    <w:r>
                      <w:t>- und Verbrauchsgütern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>Mitwirkung bei der Ausstattung des Labors sowie bei der Gestaltung von Arbeitsabläufen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>Anleitung und Einschulung neuer Mitarbeiter*innen sowie Auszubildender</w:t>
                    </w:r>
                  </w:p>
                  <w:p w:rsidR="00446777" w:rsidRDefault="00446777" w:rsidP="00446777">
                    <w:pPr>
                      <w:ind w:left="705" w:hanging="705"/>
                    </w:pPr>
                    <w:r>
                      <w:t>-</w:t>
                    </w:r>
                    <w:r>
                      <w:tab/>
                      <w:t xml:space="preserve">Teilnahme an Fort- und Weiterbildungsveranstaltungen sowie interne Wissensweitergabe </w:t>
                    </w:r>
                    <w:proofErr w:type="spellStart"/>
                    <w:r>
                      <w:t>erworbenener</w:t>
                    </w:r>
                    <w:proofErr w:type="spellEnd"/>
                    <w:r>
                      <w:t xml:space="preserve"> Erkenntnisse</w:t>
                    </w:r>
                  </w:p>
                  <w:p w:rsidR="00446777" w:rsidRDefault="00446777" w:rsidP="00446777">
                    <w:r>
                      <w:t>-</w:t>
                    </w:r>
                    <w:r>
                      <w:tab/>
                      <w:t>Aktive Teilnahme an Teambesprechungen</w:t>
                    </w:r>
                  </w:p>
                  <w:p w:rsidR="00446777" w:rsidRDefault="00446777" w:rsidP="00446777">
                    <w:pPr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  <w:r>
                      <w:t>-</w:t>
                    </w:r>
                    <w:r>
                      <w:tab/>
                      <w:t>Aktive Mitwirkung bei der Einhaltung der Vorgaben für die Akkreditierung</w:t>
                    </w:r>
                  </w:p>
                </w:sdtContent>
              </w:sdt>
              <w:p w:rsidR="004968DC" w:rsidRPr="0009713C" w:rsidRDefault="00446777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:rsidR="002A5925" w:rsidRPr="003A0B14" w:rsidRDefault="00446777" w:rsidP="002A5925">
            <w:pPr>
              <w:tabs>
                <w:tab w:val="left" w:pos="743"/>
                <w:tab w:val="left" w:pos="8657"/>
              </w:tabs>
              <w:spacing w:before="120" w:after="120"/>
              <w:contextualSpacing/>
              <w:rPr>
                <w:rFonts w:ascii="Wiener Melange" w:hAnsi="Wiener Melange" w:cs="Wiener Melange"/>
                <w:color w:val="000000" w:themeColor="text1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F8562B723173451E8AA789E2AEF527BD"/>
                </w:placeholder>
                <w:showingPlcHdr/>
              </w:sdtPr>
              <w:sdtEndPr/>
              <w:sdtContent>
                <w:r w:rsidR="002A5925" w:rsidRPr="000C1273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  <w:p w:rsidR="004968DC" w:rsidRPr="0009713C" w:rsidRDefault="004968DC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</w:p>
        </w:tc>
      </w:tr>
    </w:tbl>
    <w:p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lastRenderedPageBreak/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9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27" w:rsidRDefault="007D01BB">
      <w:pPr>
        <w:spacing w:line="240" w:lineRule="auto"/>
      </w:pPr>
      <w:r>
        <w:separator/>
      </w:r>
    </w:p>
  </w:endnote>
  <w:endnote w:type="continuationSeparator" w:id="0">
    <w:p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4677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4677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446777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4677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4677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446777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27" w:rsidRDefault="007D01BB">
      <w:pPr>
        <w:spacing w:line="240" w:lineRule="auto"/>
      </w:pPr>
      <w:r>
        <w:separator/>
      </w:r>
    </w:p>
  </w:footnote>
  <w:footnote w:type="continuationSeparator" w:id="0">
    <w:p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5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655GiKkj8QJ9t3lM74tH9SX0G7yWpKBu7alpZINvhwoOfq1gIh4BdstbxO7oXnh6i446fPImK9HLYM3LaitMw==" w:salt="XyyxyOtONx2UHpEm15at/w==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0E3455"/>
    <w:rsid w:val="00125EB6"/>
    <w:rsid w:val="001763AE"/>
    <w:rsid w:val="00245224"/>
    <w:rsid w:val="002A5925"/>
    <w:rsid w:val="002F1C4F"/>
    <w:rsid w:val="003549D8"/>
    <w:rsid w:val="00392A6F"/>
    <w:rsid w:val="003F7B86"/>
    <w:rsid w:val="00446777"/>
    <w:rsid w:val="004636D6"/>
    <w:rsid w:val="004968DC"/>
    <w:rsid w:val="00523537"/>
    <w:rsid w:val="005A0727"/>
    <w:rsid w:val="00685ADB"/>
    <w:rsid w:val="006E6036"/>
    <w:rsid w:val="006F2D3D"/>
    <w:rsid w:val="00790611"/>
    <w:rsid w:val="007D01BB"/>
    <w:rsid w:val="007D2C7D"/>
    <w:rsid w:val="008034CC"/>
    <w:rsid w:val="008913EE"/>
    <w:rsid w:val="008E573D"/>
    <w:rsid w:val="008E7AEC"/>
    <w:rsid w:val="00900F6E"/>
    <w:rsid w:val="00953C11"/>
    <w:rsid w:val="009C0808"/>
    <w:rsid w:val="009D6047"/>
    <w:rsid w:val="009F7F9B"/>
    <w:rsid w:val="00A73F58"/>
    <w:rsid w:val="00AB16A0"/>
    <w:rsid w:val="00B54ECE"/>
    <w:rsid w:val="00B71B5A"/>
    <w:rsid w:val="00C43DD4"/>
    <w:rsid w:val="00CA71EB"/>
    <w:rsid w:val="00D00CB2"/>
    <w:rsid w:val="00DE36A6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6F5EC5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AC20EC" w:rsidP="00AC20EC">
          <w:pPr>
            <w:pStyle w:val="45AEE40EB28743C59C2673DDE37E14798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AC20EC" w:rsidP="00AC20EC">
          <w:pPr>
            <w:pStyle w:val="0535D8A496D34CEA853BB3869635DB9D7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AC20EC" w:rsidP="00AC20EC">
          <w:pPr>
            <w:pStyle w:val="08B029E179E043BE8D659FB996FB9282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AC20EC" w:rsidP="00AC20EC">
          <w:pPr>
            <w:pStyle w:val="AD74845DC06D47D5BA5F15CDAA5786DE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AC20EC" w:rsidP="00AC20EC">
          <w:pPr>
            <w:pStyle w:val="6E6247F7842A4D3BBD7FAA3F077CF6DF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AC20EC" w:rsidP="00AC20EC">
          <w:pPr>
            <w:pStyle w:val="C6EE0C9472FA422DBA14C09C41D4037C7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AC20EC" w:rsidP="00AC20EC">
          <w:pPr>
            <w:pStyle w:val="7976A57E704547E8A2AC60395A5B6C9D6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AC20EC" w:rsidP="00AC20EC">
          <w:pPr>
            <w:pStyle w:val="7C87B513B8DA43D9A394048761BB6E9C6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AC20EC" w:rsidP="00AC20EC">
          <w:pPr>
            <w:pStyle w:val="88413D447B0A4E93B90D82BA49C60F7B6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AC20EC" w:rsidP="00AC20EC">
          <w:pPr>
            <w:pStyle w:val="980E128FE3364AB5ADD6F701C03C4971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AC20EC" w:rsidP="00AC20EC">
          <w:pPr>
            <w:pStyle w:val="0DB9ECB0304A4C38B6C84CEF90D83CC0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AC20EC" w:rsidP="00AC20EC">
          <w:pPr>
            <w:pStyle w:val="9B232B82DC214EFC8E6F7AC526497F33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AC20EC" w:rsidP="00AC20EC">
          <w:pPr>
            <w:pStyle w:val="E918709E395A4651AAC656EDCD2252AC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AC20EC" w:rsidP="00AC20EC">
          <w:pPr>
            <w:pStyle w:val="282071CD56F9411FB28A352DA95507F6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AC20EC" w:rsidP="00AC20EC">
          <w:pPr>
            <w:pStyle w:val="06DA346C1E44463C96019CA60C2AFCB7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AC20EC" w:rsidP="00AC20EC">
          <w:pPr>
            <w:pStyle w:val="FE3E0D8D25F54F7596A5CED87F95EC43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AC20EC" w:rsidP="00AC20EC">
          <w:pPr>
            <w:pStyle w:val="0B65830B921A4AEEB21A7AC9E3B21AEC5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AC20EC" w:rsidP="00AC20EC">
          <w:pPr>
            <w:pStyle w:val="5D8A408B4FC74F52BDDB607277BB9C7F5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AC20EC" w:rsidP="00AC20EC">
          <w:pPr>
            <w:pStyle w:val="3DA8C55E037A470CBDDEBB1F150ADCEF4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AC20EC" w:rsidP="00AC20EC">
          <w:pPr>
            <w:pStyle w:val="D9597BC68E954747B93C7B06E94EE42D3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AC20EC" w:rsidP="00AC20EC">
          <w:pPr>
            <w:pStyle w:val="4DB6D9FAA56E49B7BD64D45D944DAAD53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F8562B723173451E8AA789E2AEF52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E4BF7-F247-4637-857A-8CD9D15D281C}"/>
      </w:docPartPr>
      <w:docPartBody>
        <w:p w:rsidR="002E1B82" w:rsidRDefault="00AC20EC" w:rsidP="00AC20EC">
          <w:pPr>
            <w:pStyle w:val="F8562B723173451E8AA789E2AEF527BD1"/>
          </w:pPr>
          <w:r w:rsidRPr="000C127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F80791D1AAED4B359BCF590783BDA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C897C-FABB-4D41-BE88-1E369A89B5EA}"/>
      </w:docPartPr>
      <w:docPartBody>
        <w:p w:rsidR="00000000" w:rsidRDefault="002E1B82" w:rsidP="002E1B82">
          <w:pPr>
            <w:pStyle w:val="F80791D1AAED4B359BCF590783BDA234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2E1B82"/>
    <w:rsid w:val="003622BA"/>
    <w:rsid w:val="0056762E"/>
    <w:rsid w:val="00764C14"/>
    <w:rsid w:val="00773033"/>
    <w:rsid w:val="00793468"/>
    <w:rsid w:val="0081726E"/>
    <w:rsid w:val="008A32A0"/>
    <w:rsid w:val="00A4112C"/>
    <w:rsid w:val="00AC20E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1B82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562B723173451E8AA789E2AEF527BD">
    <w:name w:val="F8562B723173451E8AA789E2AEF527BD"/>
    <w:rsid w:val="00AC20EC"/>
    <w:rPr>
      <w:lang w:val="de-AT" w:eastAsia="de-AT"/>
    </w:rPr>
  </w:style>
  <w:style w:type="paragraph" w:customStyle="1" w:styleId="45AEE40EB28743C59C2673DDE37E14798">
    <w:name w:val="45AEE40EB28743C59C2673DDE37E14798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7">
    <w:name w:val="0535D8A496D34CEA853BB3869635DB9D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4">
    <w:name w:val="3DA8C55E037A470CBDDEBB1F150ADCEF4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7">
    <w:name w:val="08B029E179E043BE8D659FB996FB9282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7">
    <w:name w:val="AD74845DC06D47D5BA5F15CDAA5786DE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7">
    <w:name w:val="6E6247F7842A4D3BBD7FAA3F077CF6DF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7">
    <w:name w:val="C6EE0C9472FA422DBA14C09C41D4037C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5">
    <w:name w:val="9B232B82DC214EFC8E6F7AC526497F33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5">
    <w:name w:val="E918709E395A4651AAC656EDCD2252AC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5">
    <w:name w:val="282071CD56F9411FB28A352DA95507F6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5">
    <w:name w:val="06DA346C1E44463C96019CA60C2AFCB7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5">
    <w:name w:val="FE3E0D8D25F54F7596A5CED87F95EC43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6">
    <w:name w:val="7976A57E704547E8A2AC60395A5B6C9D6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6">
    <w:name w:val="7C87B513B8DA43D9A394048761BB6E9C6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5">
    <w:name w:val="0B65830B921A4AEEB21A7AC9E3B21AEC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5">
    <w:name w:val="5D8A408B4FC74F52BDDB607277BB9C7F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6">
    <w:name w:val="88413D447B0A4E93B90D82BA49C60F7B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6">
    <w:name w:val="980E128FE3364AB5ADD6F701C03C4971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562B723173451E8AA789E2AEF527BD1">
    <w:name w:val="F8562B723173451E8AA789E2AEF527BD1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3">
    <w:name w:val="D9597BC68E954747B93C7B06E94EE42D3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3">
    <w:name w:val="4DB6D9FAA56E49B7BD64D45D944DAAD53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6">
    <w:name w:val="0DB9ECB0304A4C38B6C84CEF90D83CC0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0791D1AAED4B359BCF590783BDA234">
    <w:name w:val="F80791D1AAED4B359BCF590783BDA234"/>
    <w:rsid w:val="002E1B82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10" ma:contentTypeDescription="" ma:contentTypeScope="" ma:versionID="b0d79b8a79b3a1210df58f4dc4bcfcbb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b5a457932dbfe73f6d896f927b2d7d08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default="Archivieren" ma:format="RadioButtons" ma:indexed="true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default="12 Monate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  <xsd:enumeration value="18 Monate"/>
          <xsd:enumeration value="24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Formular wird versioniert.</JobAnmerkung>
    <hee582a9ea7f446eab00a4e2bdf77d17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MAB, MTF, MTDG</TermName>
          <TermId xmlns="http://schemas.microsoft.com/office/infopath/2007/PartnerControls">81466708-1546-4cad-8b8b-762ca5bb2771</TermId>
        </TermInfo>
      </Terms>
    </hee582a9ea7f446eab00a4e2bdf77d17>
    <JobFristdatum xmlns="19418ba0-5722-4663-973b-743dd7a9ebf4" xsi:nil="true"/>
    <JobFrist xmlns="19418ba0-5722-4663-973b-743dd7a9ebf4" xsi:nil="true"/>
    <TaxCatchAll xmlns="19418ba0-5722-4663-973b-743dd7a9ebf4">
      <Value>20</Value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Props1.xml><?xml version="1.0" encoding="utf-8"?>
<ds:datastoreItem xmlns:ds="http://schemas.openxmlformats.org/officeDocument/2006/customXml" ds:itemID="{2D2C9AB0-9A6A-4D00-B879-37EDD3B60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259D1-336E-4970-8927-C2BBDB3DFC1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9418ba0-5722-4663-973b-743dd7a9eb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1024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Analytik-F</vt:lpstr>
    </vt:vector>
  </TitlesOfParts>
  <Company>KAV-IT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Analytik-F</dc:title>
  <dc:subject/>
  <dc:creator>elfriede.guelfenburg@wienkav.at</dc:creator>
  <cp:keywords/>
  <dc:description/>
  <cp:lastModifiedBy>Stracker Helga</cp:lastModifiedBy>
  <cp:revision>4</cp:revision>
  <dcterms:created xsi:type="dcterms:W3CDTF">2025-07-28T07:25:00Z</dcterms:created>
  <dcterms:modified xsi:type="dcterms:W3CDTF">2025-07-28T07:35:00Z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>20;#MAB, MTF, MTDG|81466708-1546-4cad-8b8b-762ca5bb2771</vt:lpwstr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