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DC844" w14:textId="010511B8" w:rsidR="00B06959" w:rsidRPr="004A6E0F" w:rsidRDefault="00B06959" w:rsidP="00B06959">
      <w:pPr>
        <w:spacing w:after="200" w:line="240" w:lineRule="auto"/>
        <w:jc w:val="center"/>
        <w:rPr>
          <w:rFonts w:ascii="Wiener Melange" w:eastAsia="Calibri" w:hAnsi="Wiener Melange" w:cs="Wiener Melange"/>
          <w:b/>
          <w:szCs w:val="20"/>
        </w:rPr>
      </w:pPr>
      <w:permStart w:id="698302832" w:edGrp="everyone"/>
      <w:r w:rsidRPr="004A6E0F">
        <w:rPr>
          <w:rFonts w:ascii="Wiener Melange" w:eastAsia="Calibri" w:hAnsi="Wiener Melange" w:cs="Wiener Melange"/>
          <w:b/>
          <w:szCs w:val="20"/>
        </w:rPr>
        <w:t>Wiener Gesundheitsverbund</w:t>
      </w:r>
    </w:p>
    <w:p w14:paraId="4EF9A9A0" w14:textId="53D8994A" w:rsidR="001514C3" w:rsidRPr="00881993" w:rsidRDefault="00B06959" w:rsidP="00B06959">
      <w:pPr>
        <w:spacing w:after="200" w:line="240" w:lineRule="auto"/>
        <w:jc w:val="center"/>
        <w:rPr>
          <w:rFonts w:ascii="Wiener Melange" w:eastAsia="Calibri" w:hAnsi="Wiener Melange" w:cs="Wiener Melange"/>
          <w:szCs w:val="20"/>
        </w:rPr>
      </w:pPr>
      <w:r w:rsidRPr="00B06959">
        <w:rPr>
          <w:rFonts w:ascii="Wiener Melange" w:eastAsia="Calibri" w:hAnsi="Wiener Melange" w:cs="Wiener Melange"/>
          <w:szCs w:val="20"/>
        </w:rPr>
        <w:t>Generaldirektion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4EF9A9A2"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698302832"/>
          <w:p w14:paraId="4EF9A9A1"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4EF9A9A5" w14:textId="77777777" w:rsidTr="00FA381C">
        <w:trPr>
          <w:trHeight w:val="498"/>
        </w:trPr>
        <w:tc>
          <w:tcPr>
            <w:tcW w:w="4224" w:type="dxa"/>
            <w:gridSpan w:val="2"/>
            <w:tcBorders>
              <w:left w:val="single" w:sz="4" w:space="0" w:color="000000" w:themeColor="text1"/>
            </w:tcBorders>
            <w:shd w:val="clear" w:color="auto" w:fill="auto"/>
            <w:vAlign w:val="center"/>
          </w:tcPr>
          <w:p w14:paraId="4EF9A9A3"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4EF9A9A4" w14:textId="5817D41C" w:rsidR="00112AEA" w:rsidRPr="00881993" w:rsidRDefault="0019067F"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Februar 2023</w:t>
            </w:r>
          </w:p>
        </w:tc>
      </w:tr>
      <w:tr w:rsidR="00112AEA" w:rsidRPr="00881993" w14:paraId="4EF9A9A7"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EF9A9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4EF9A9A9"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EF9A9A8" w14:textId="57DCBA99" w:rsidR="00112AEA" w:rsidRPr="00881993" w:rsidRDefault="00112AEA" w:rsidP="00345841">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230199652" w:edGrp="everyone"/>
            <w:r w:rsidR="00B06959" w:rsidRPr="00B06959">
              <w:rPr>
                <w:rFonts w:ascii="Wiener Melange" w:hAnsi="Wiener Melange" w:cs="Wiener Melange"/>
                <w:bCs/>
                <w:szCs w:val="20"/>
              </w:rPr>
              <w:t>V</w:t>
            </w:r>
            <w:r w:rsidR="00B06959">
              <w:rPr>
                <w:rFonts w:ascii="Wiener Melange" w:hAnsi="Wiener Melange" w:cs="Wiener Melange"/>
                <w:bCs/>
                <w:szCs w:val="20"/>
              </w:rPr>
              <w:t>R</w:t>
            </w:r>
            <w:r w:rsidR="00B06959" w:rsidRPr="00B06959">
              <w:rPr>
                <w:rFonts w:ascii="Wiener Melange" w:hAnsi="Wiener Melange" w:cs="Wiener Melange"/>
                <w:bCs/>
                <w:szCs w:val="20"/>
              </w:rPr>
              <w:t xml:space="preserve"> Personal</w:t>
            </w:r>
            <w:r w:rsidR="00345841">
              <w:rPr>
                <w:rFonts w:ascii="Wiener Melange" w:hAnsi="Wiener Melange" w:cs="Wiener Melange"/>
                <w:bCs/>
                <w:szCs w:val="20"/>
              </w:rPr>
              <w:t>management</w:t>
            </w:r>
            <w:r w:rsidR="00B06959" w:rsidRPr="00B06959">
              <w:rPr>
                <w:rFonts w:ascii="Wiener Melange" w:hAnsi="Wiener Melange" w:cs="Wiener Melange"/>
                <w:bCs/>
                <w:szCs w:val="20"/>
              </w:rPr>
              <w:t xml:space="preserve">, </w:t>
            </w:r>
            <w:r w:rsidR="00B06959">
              <w:rPr>
                <w:rFonts w:ascii="Wiener Melange" w:hAnsi="Wiener Melange" w:cs="Wiener Melange"/>
                <w:bCs/>
                <w:szCs w:val="20"/>
              </w:rPr>
              <w:t xml:space="preserve">Abteilung </w:t>
            </w:r>
            <w:r w:rsidR="00B06959" w:rsidRPr="00B06959">
              <w:rPr>
                <w:rFonts w:ascii="Wiener Melange" w:hAnsi="Wiener Melange" w:cs="Wiener Melange"/>
                <w:bCs/>
                <w:szCs w:val="20"/>
              </w:rPr>
              <w:t xml:space="preserve">Personalcontrolling, </w:t>
            </w:r>
            <w:r w:rsidR="00345841">
              <w:rPr>
                <w:rFonts w:ascii="Wiener Melange" w:hAnsi="Wiener Melange" w:cs="Wiener Melange"/>
                <w:bCs/>
                <w:szCs w:val="20"/>
              </w:rPr>
              <w:t>Sachbearbeitung</w:t>
            </w:r>
            <w:permEnd w:id="1230199652"/>
          </w:p>
        </w:tc>
      </w:tr>
      <w:tr w:rsidR="00112AEA" w:rsidRPr="00881993" w14:paraId="4EF9A9AC"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4EF9A9AA"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4EF9A9AB"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4EF9A9AE"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EF9A9AD"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4EF9A9B0"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EF9A9AF"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4EF9A9B3" w14:textId="77777777" w:rsidTr="00FA381C">
        <w:trPr>
          <w:trHeight w:val="567"/>
        </w:trPr>
        <w:tc>
          <w:tcPr>
            <w:tcW w:w="4678" w:type="dxa"/>
            <w:gridSpan w:val="3"/>
            <w:tcBorders>
              <w:left w:val="single" w:sz="4" w:space="0" w:color="000000" w:themeColor="text1"/>
            </w:tcBorders>
            <w:shd w:val="clear" w:color="auto" w:fill="auto"/>
            <w:vAlign w:val="center"/>
          </w:tcPr>
          <w:p w14:paraId="4EF9A9B1"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F9A9B2"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14:paraId="4EF9A9B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EF9A9B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4EF9A9B8" w14:textId="77777777" w:rsidTr="00FA381C">
        <w:trPr>
          <w:trHeight w:val="567"/>
        </w:trPr>
        <w:tc>
          <w:tcPr>
            <w:tcW w:w="4678" w:type="dxa"/>
            <w:gridSpan w:val="3"/>
            <w:tcBorders>
              <w:left w:val="single" w:sz="4" w:space="0" w:color="000000" w:themeColor="text1"/>
            </w:tcBorders>
            <w:shd w:val="clear" w:color="auto" w:fill="auto"/>
            <w:vAlign w:val="center"/>
          </w:tcPr>
          <w:p w14:paraId="4EF9A9B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EF9A9B7" w14:textId="2DE58708" w:rsidR="00112AEA" w:rsidRPr="00881993" w:rsidRDefault="002F2805"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86176556" w:edGrp="everyone"/>
            <w:r w:rsidRPr="002F2805">
              <w:rPr>
                <w:rFonts w:ascii="Wiener Melange" w:hAnsi="Wiener Melange" w:cs="Wiener Melange"/>
                <w:bCs/>
              </w:rPr>
              <w:t xml:space="preserve">Abschluss einer höheren Schule mit Reife- oder Diplomprüfung, Berufsreifeprüfung oder Aufstiegslehrgang der Stadt Wien (on </w:t>
            </w:r>
            <w:proofErr w:type="spellStart"/>
            <w:r w:rsidRPr="002F2805">
              <w:rPr>
                <w:rFonts w:ascii="Wiener Melange" w:hAnsi="Wiener Melange" w:cs="Wiener Melange"/>
                <w:bCs/>
              </w:rPr>
              <w:t>the</w:t>
            </w:r>
            <w:proofErr w:type="spellEnd"/>
            <w:r w:rsidRPr="002F2805">
              <w:rPr>
                <w:rFonts w:ascii="Wiener Melange" w:hAnsi="Wiener Melange" w:cs="Wiener Melange"/>
                <w:bCs/>
              </w:rPr>
              <w:t xml:space="preserve"> </w:t>
            </w:r>
            <w:proofErr w:type="spellStart"/>
            <w:r w:rsidRPr="002F2805">
              <w:rPr>
                <w:rFonts w:ascii="Wiener Melange" w:hAnsi="Wiener Melange" w:cs="Wiener Melange"/>
                <w:bCs/>
              </w:rPr>
              <w:t>way</w:t>
            </w:r>
            <w:proofErr w:type="spellEnd"/>
            <w:r w:rsidRPr="002F2805">
              <w:rPr>
                <w:rFonts w:ascii="Wiener Melange" w:hAnsi="Wiener Melange" w:cs="Wiener Melange"/>
                <w:bCs/>
              </w:rPr>
              <w:t xml:space="preserve"> </w:t>
            </w:r>
            <w:proofErr w:type="spellStart"/>
            <w:r w:rsidRPr="002F2805">
              <w:rPr>
                <w:rFonts w:ascii="Wiener Melange" w:hAnsi="Wiener Melange" w:cs="Wiener Melange"/>
                <w:bCs/>
              </w:rPr>
              <w:t>to</w:t>
            </w:r>
            <w:proofErr w:type="spellEnd"/>
            <w:r w:rsidRPr="002F2805">
              <w:rPr>
                <w:rFonts w:ascii="Wiener Melange" w:hAnsi="Wiener Melange" w:cs="Wiener Melange"/>
                <w:bCs/>
              </w:rPr>
              <w:t xml:space="preserve"> B)</w:t>
            </w:r>
            <w:permEnd w:id="1686176556"/>
          </w:p>
        </w:tc>
      </w:tr>
      <w:tr w:rsidR="00112AEA" w:rsidRPr="00881993" w14:paraId="4EF9A9BB" w14:textId="77777777" w:rsidTr="00FA381C">
        <w:trPr>
          <w:trHeight w:val="567"/>
        </w:trPr>
        <w:tc>
          <w:tcPr>
            <w:tcW w:w="4678" w:type="dxa"/>
            <w:gridSpan w:val="3"/>
            <w:tcBorders>
              <w:left w:val="single" w:sz="4" w:space="0" w:color="000000" w:themeColor="text1"/>
            </w:tcBorders>
            <w:shd w:val="clear" w:color="auto" w:fill="auto"/>
            <w:vAlign w:val="center"/>
          </w:tcPr>
          <w:p w14:paraId="4EF9A9B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4EF9A9BA"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174930096" w:edGrp="everyone"/>
            <w:permEnd w:id="1174930096"/>
          </w:p>
        </w:tc>
      </w:tr>
      <w:tr w:rsidR="00112AEA" w:rsidRPr="00881993" w14:paraId="4EF9A9BE" w14:textId="77777777" w:rsidTr="00FA381C">
        <w:trPr>
          <w:trHeight w:val="651"/>
        </w:trPr>
        <w:tc>
          <w:tcPr>
            <w:tcW w:w="4678" w:type="dxa"/>
            <w:gridSpan w:val="3"/>
            <w:tcBorders>
              <w:left w:val="single" w:sz="4" w:space="0" w:color="000000" w:themeColor="text1"/>
            </w:tcBorders>
            <w:shd w:val="clear" w:color="auto" w:fill="auto"/>
            <w:vAlign w:val="center"/>
          </w:tcPr>
          <w:p w14:paraId="4EF9A9B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4EF9A9BD" w14:textId="102192A9" w:rsidR="00112AEA" w:rsidRPr="00881993" w:rsidRDefault="002F2805"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62270531" w:edGrp="everyone"/>
            <w:r w:rsidRPr="002F2805">
              <w:rPr>
                <w:rFonts w:ascii="Wiener Melange" w:hAnsi="Wiener Melange" w:cs="Wiener Melange"/>
                <w:bCs/>
              </w:rPr>
              <w:t>Dienstprüfung für den Fachverwaltungsdienst</w:t>
            </w:r>
            <w:permEnd w:id="1562270531"/>
          </w:p>
        </w:tc>
      </w:tr>
      <w:tr w:rsidR="00112AEA" w:rsidRPr="00881993" w14:paraId="4EF9A9C1" w14:textId="77777777" w:rsidTr="00FA381C">
        <w:trPr>
          <w:trHeight w:val="208"/>
        </w:trPr>
        <w:tc>
          <w:tcPr>
            <w:tcW w:w="4678" w:type="dxa"/>
            <w:gridSpan w:val="3"/>
            <w:tcBorders>
              <w:left w:val="single" w:sz="4" w:space="0" w:color="000000" w:themeColor="text1"/>
            </w:tcBorders>
            <w:shd w:val="clear" w:color="auto" w:fill="auto"/>
            <w:vAlign w:val="center"/>
          </w:tcPr>
          <w:p w14:paraId="4EF9A9B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4EF9A9C0"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09743785" w:edGrp="everyone"/>
            <w:permEnd w:id="509743785"/>
          </w:p>
        </w:tc>
      </w:tr>
      <w:tr w:rsidR="00112AEA" w:rsidRPr="00881993" w14:paraId="4EF9A9C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EF9A9C2"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EF9A9C6" w14:textId="77777777" w:rsidTr="00FA381C">
        <w:trPr>
          <w:trHeight w:val="617"/>
        </w:trPr>
        <w:tc>
          <w:tcPr>
            <w:tcW w:w="4678" w:type="dxa"/>
            <w:gridSpan w:val="3"/>
            <w:tcBorders>
              <w:left w:val="single" w:sz="4" w:space="0" w:color="000000" w:themeColor="text1"/>
            </w:tcBorders>
            <w:shd w:val="clear" w:color="auto" w:fill="auto"/>
            <w:vAlign w:val="center"/>
          </w:tcPr>
          <w:p w14:paraId="4EF9A9C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4EF9A9C5" w14:textId="4A7352B5" w:rsidR="00112AEA" w:rsidRPr="00881993" w:rsidRDefault="002F2805"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780883460" w:edGrp="everyone"/>
            <w:r w:rsidRPr="002F2805">
              <w:rPr>
                <w:rFonts w:ascii="Wiener Melange" w:hAnsi="Wiener Melange" w:cs="Wiener Melange"/>
                <w:bCs/>
              </w:rPr>
              <w:t>Reifeprüfung oder gleichwertige Ausbildung</w:t>
            </w:r>
            <w:permEnd w:id="780883460"/>
          </w:p>
        </w:tc>
      </w:tr>
      <w:tr w:rsidR="00112AEA" w:rsidRPr="00881993" w14:paraId="4EF9A9C9" w14:textId="77777777" w:rsidTr="00FA381C">
        <w:trPr>
          <w:trHeight w:val="41"/>
        </w:trPr>
        <w:tc>
          <w:tcPr>
            <w:tcW w:w="4678" w:type="dxa"/>
            <w:gridSpan w:val="3"/>
            <w:tcBorders>
              <w:left w:val="single" w:sz="4" w:space="0" w:color="000000" w:themeColor="text1"/>
            </w:tcBorders>
            <w:shd w:val="clear" w:color="auto" w:fill="auto"/>
            <w:vAlign w:val="center"/>
          </w:tcPr>
          <w:p w14:paraId="4EF9A9C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4EF9A9C8" w14:textId="74FDDE20" w:rsidR="00112AEA" w:rsidRPr="00881993" w:rsidRDefault="002F2805"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451116477" w:edGrp="everyone"/>
            <w:proofErr w:type="spellStart"/>
            <w:r w:rsidRPr="002F2805">
              <w:rPr>
                <w:rFonts w:ascii="Wiener Melange" w:hAnsi="Wiener Melange" w:cs="Wiener Melange"/>
                <w:bCs/>
              </w:rPr>
              <w:t>Fachl</w:t>
            </w:r>
            <w:proofErr w:type="spellEnd"/>
            <w:r w:rsidRPr="002F2805">
              <w:rPr>
                <w:rFonts w:ascii="Wiener Melange" w:hAnsi="Wiener Melange" w:cs="Wiener Melange"/>
                <w:bCs/>
              </w:rPr>
              <w:t xml:space="preserve">. Einschlägige LAP oder gleichwertige Ausbildung und 6 Jahre </w:t>
            </w:r>
            <w:proofErr w:type="spellStart"/>
            <w:r w:rsidRPr="002F2805">
              <w:rPr>
                <w:rFonts w:ascii="Wiener Melange" w:hAnsi="Wiener Melange" w:cs="Wiener Melange"/>
                <w:bCs/>
              </w:rPr>
              <w:t>fachl</w:t>
            </w:r>
            <w:proofErr w:type="spellEnd"/>
            <w:r w:rsidRPr="002F2805">
              <w:rPr>
                <w:rFonts w:ascii="Wiener Melange" w:hAnsi="Wiener Melange" w:cs="Wiener Melange"/>
                <w:bCs/>
              </w:rPr>
              <w:t>. einschlägige Tätigkeit in der SBA oder gleichwertige Berufserfahrungsjahre</w:t>
            </w:r>
            <w:permEnd w:id="1451116477"/>
          </w:p>
        </w:tc>
      </w:tr>
      <w:tr w:rsidR="00112AEA" w:rsidRPr="00881993" w14:paraId="4EF9A9CD" w14:textId="77777777" w:rsidTr="00FA381C">
        <w:trPr>
          <w:trHeight w:val="704"/>
        </w:trPr>
        <w:tc>
          <w:tcPr>
            <w:tcW w:w="4678" w:type="dxa"/>
            <w:gridSpan w:val="3"/>
            <w:tcBorders>
              <w:left w:val="single" w:sz="4" w:space="0" w:color="000000" w:themeColor="text1"/>
            </w:tcBorders>
            <w:shd w:val="clear" w:color="auto" w:fill="auto"/>
            <w:vAlign w:val="center"/>
          </w:tcPr>
          <w:p w14:paraId="4EF9A9CA" w14:textId="77777777" w:rsidR="00112AEA" w:rsidRPr="00881993" w:rsidRDefault="00BE292C"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4EF9A9CB"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4EF9A9CC" w14:textId="6E598271" w:rsidR="00112AEA" w:rsidRPr="00881993" w:rsidRDefault="002F2805" w:rsidP="00881993">
            <w:pPr>
              <w:pStyle w:val="Listenabsatz"/>
              <w:autoSpaceDE w:val="0"/>
              <w:autoSpaceDN w:val="0"/>
              <w:adjustRightInd w:val="0"/>
              <w:spacing w:before="60" w:afterLines="60" w:after="144" w:line="240" w:lineRule="auto"/>
              <w:ind w:left="176"/>
              <w:rPr>
                <w:rFonts w:ascii="Wiener Melange" w:hAnsi="Wiener Melange" w:cs="Wiener Melange"/>
                <w:bCs/>
              </w:rPr>
            </w:pPr>
            <w:r w:rsidRPr="002F2805">
              <w:rPr>
                <w:rFonts w:ascii="Wiener Melange" w:hAnsi="Wiener Melange" w:cs="Wiener Melange"/>
                <w:bCs/>
              </w:rPr>
              <w:t>Ja</w:t>
            </w:r>
          </w:p>
        </w:tc>
      </w:tr>
      <w:tr w:rsidR="00112AEA" w:rsidRPr="00881993" w14:paraId="4EF9A9D0" w14:textId="77777777" w:rsidTr="00FA381C">
        <w:trPr>
          <w:trHeight w:val="567"/>
        </w:trPr>
        <w:tc>
          <w:tcPr>
            <w:tcW w:w="4678" w:type="dxa"/>
            <w:gridSpan w:val="3"/>
            <w:tcBorders>
              <w:left w:val="single" w:sz="4" w:space="0" w:color="000000" w:themeColor="text1"/>
            </w:tcBorders>
            <w:shd w:val="clear" w:color="auto" w:fill="auto"/>
            <w:vAlign w:val="center"/>
          </w:tcPr>
          <w:p w14:paraId="4EF9A9C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4EF9A9CF" w14:textId="77777777"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945583303" w:edGrp="everyone"/>
            <w:permEnd w:id="945583303"/>
          </w:p>
        </w:tc>
      </w:tr>
      <w:tr w:rsidR="00112AEA" w:rsidRPr="00881993" w14:paraId="4EF9A9D2"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EF9A9D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4EF9A9D6" w14:textId="77777777" w:rsidTr="007778DE">
        <w:trPr>
          <w:trHeight w:val="405"/>
        </w:trPr>
        <w:tc>
          <w:tcPr>
            <w:tcW w:w="3970" w:type="dxa"/>
            <w:tcBorders>
              <w:top w:val="nil"/>
              <w:left w:val="single" w:sz="4" w:space="0" w:color="auto"/>
              <w:right w:val="single" w:sz="4" w:space="0" w:color="auto"/>
            </w:tcBorders>
            <w:shd w:val="clear" w:color="auto" w:fill="auto"/>
          </w:tcPr>
          <w:p w14:paraId="4EF9A9D3"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4EF9A9D4"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1E2A215" w14:textId="77777777" w:rsidR="00112AEA" w:rsidRDefault="002F2805" w:rsidP="002F2805">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113333273" w:edGrp="everyone"/>
            <w:r w:rsidRPr="002F2805">
              <w:rPr>
                <w:rFonts w:ascii="Wiener Melange" w:hAnsi="Wiener Melange" w:cs="Wiener Melange"/>
                <w:szCs w:val="20"/>
              </w:rPr>
              <w:t>Kenntnisse der gesamtbetrieblichen Abläufe im Gesundheitswesen</w:t>
            </w:r>
          </w:p>
          <w:p w14:paraId="70A88477" w14:textId="77777777" w:rsidR="002F2805" w:rsidRDefault="002F2805" w:rsidP="002F2805">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Betriebswirtschaftliche Kenntnisse</w:t>
            </w:r>
          </w:p>
          <w:p w14:paraId="0465B098" w14:textId="77777777" w:rsidR="002F2805" w:rsidRDefault="002F2805" w:rsidP="002F2805">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Kenntnisse über die Strukturen des Magistrats der Stadt Wien</w:t>
            </w:r>
          </w:p>
          <w:p w14:paraId="4EF9A9D5" w14:textId="66C4187C" w:rsidR="002F2805" w:rsidRPr="00881993" w:rsidRDefault="002F2805" w:rsidP="002F2805">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Kenntnisse einschlägiger Rechtsvorschriften und Normen</w:t>
            </w:r>
            <w:permEnd w:id="113333273"/>
          </w:p>
        </w:tc>
      </w:tr>
      <w:tr w:rsidR="00112AEA" w:rsidRPr="00881993" w14:paraId="4EF9A9D8"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EF9A9D7"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4EF9A9DB"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4EF9A9D9"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48BA72" w14:textId="77777777" w:rsidR="002F2805"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2033139055" w:edGrp="everyone"/>
            <w:r w:rsidRPr="002F2805">
              <w:rPr>
                <w:rFonts w:ascii="Wiener Melange" w:hAnsi="Wiener Melange" w:cs="Wiener Melange"/>
                <w:szCs w:val="20"/>
              </w:rPr>
              <w:t>Gute Kenntnisse auf dem Gebiet des Controllings und insbesondere des Personalcontrollings</w:t>
            </w:r>
          </w:p>
          <w:p w14:paraId="3025B0C3" w14:textId="77777777" w:rsidR="002F2805"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Ausgeprägtes Verständnis in Angelegenheiten des Personalwesens</w:t>
            </w:r>
          </w:p>
          <w:p w14:paraId="30FAF14C" w14:textId="77777777" w:rsidR="002F2805"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Sehr gute Kenntnisse in der Berichtsaufbereitung</w:t>
            </w:r>
          </w:p>
          <w:p w14:paraId="2607BCE3" w14:textId="77777777" w:rsidR="002F2805"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Hohe Zahlenaffinität</w:t>
            </w:r>
          </w:p>
          <w:p w14:paraId="11E626DC" w14:textId="77777777" w:rsidR="002F2805"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Ausgeprägtes Kostenbewusstsein</w:t>
            </w:r>
          </w:p>
          <w:p w14:paraId="456D89F5" w14:textId="77777777" w:rsidR="002F2805"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Fundierte EDV-Kenntnisse, insbesondere SAP</w:t>
            </w:r>
          </w:p>
          <w:p w14:paraId="4EF9A9DA" w14:textId="4AD13C88" w:rsidR="00112AEA" w:rsidRPr="002F2805" w:rsidRDefault="002F2805" w:rsidP="002F2805">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2F2805">
              <w:rPr>
                <w:rFonts w:ascii="Wiener Melange" w:hAnsi="Wiener Melange" w:cs="Wiener Melange"/>
                <w:szCs w:val="20"/>
              </w:rPr>
              <w:t>Vertrautheit mit der Organisation der öffentlichen Verwaltung im Allgemeinen und den Strukturen des Magistrats</w:t>
            </w:r>
            <w:permEnd w:id="2033139055"/>
          </w:p>
        </w:tc>
      </w:tr>
      <w:tr w:rsidR="00112AEA" w:rsidRPr="00881993" w14:paraId="4EF9A9DD"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EF9A9DC"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4EF9A9DF"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4EF9A9DE"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230463357" w:edGrp="everyone"/>
            <w:permEnd w:id="1230463357"/>
          </w:p>
        </w:tc>
      </w:tr>
      <w:tr w:rsidR="00112AEA" w:rsidRPr="00881993" w14:paraId="4EF9A9E1"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4EF9A9E0"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4EF9A9E3"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4EF9A9E2"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993542172" w:edGrp="everyone"/>
            <w:permEnd w:id="993542172"/>
          </w:p>
        </w:tc>
      </w:tr>
      <w:tr w:rsidR="00112AEA" w:rsidRPr="00881993" w14:paraId="4EF9A9E6"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4EF9A9E4"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4EF9A9E5"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4EF9A9E9" w14:textId="77777777" w:rsidTr="00FA381C">
        <w:trPr>
          <w:trHeight w:hRule="exact" w:val="1418"/>
        </w:trPr>
        <w:tc>
          <w:tcPr>
            <w:tcW w:w="9356" w:type="dxa"/>
            <w:gridSpan w:val="4"/>
            <w:tcBorders>
              <w:right w:val="single" w:sz="4" w:space="0" w:color="auto"/>
            </w:tcBorders>
            <w:shd w:val="clear" w:color="auto" w:fill="F3F1EF"/>
            <w:vAlign w:val="center"/>
          </w:tcPr>
          <w:p w14:paraId="4EF9A9E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Selbstkompetenzen </w:t>
            </w:r>
          </w:p>
          <w:p w14:paraId="4EF9A9E8"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4EF9A9EB"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4EF9A9EA" w14:textId="3983EE93"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w:t>
            </w:r>
            <w:r w:rsidR="00F4361B" w:rsidRPr="00F4361B">
              <w:rPr>
                <w:rFonts w:ascii="Wiener Melange" w:hAnsi="Wiener Melange" w:cs="Wiener Melange"/>
                <w:szCs w:val="20"/>
              </w:rPr>
              <w:t xml:space="preserve">Bereitschaft </w:t>
            </w:r>
            <w:r w:rsidRPr="00881993">
              <w:rPr>
                <w:rFonts w:ascii="Wiener Melange" w:hAnsi="Wiener Melange" w:cs="Wiener Melange"/>
                <w:szCs w:val="20"/>
              </w:rPr>
              <w:t>selbstständig – im Rahmen der vorhandenen Möglichkeiten</w:t>
            </w:r>
            <w:r w:rsidR="00F4361B">
              <w:rPr>
                <w:rFonts w:ascii="Wiener Melange" w:hAnsi="Wiener Melange" w:cs="Wiener Melange"/>
                <w:szCs w:val="20"/>
              </w:rPr>
              <w:t xml:space="preserve"> – zu handeln,</w:t>
            </w:r>
            <w:r w:rsidRPr="00881993">
              <w:rPr>
                <w:rFonts w:ascii="Wiener Melange" w:hAnsi="Wiener Melange" w:cs="Wiener Melange"/>
                <w:szCs w:val="20"/>
              </w:rPr>
              <w:t xml:space="preserve"> </w:t>
            </w:r>
            <w:r w:rsidR="00F4361B" w:rsidRPr="00F4361B">
              <w:rPr>
                <w:rFonts w:ascii="Wiener Melange" w:hAnsi="Wiener Melange" w:cs="Wiener Melange"/>
                <w:szCs w:val="20"/>
              </w:rPr>
              <w:t>eigene Ideen und Vorschläge einzubringen und für das eigene Handeln die Verantwortung zu übernehmen.</w:t>
            </w:r>
          </w:p>
        </w:tc>
      </w:tr>
      <w:tr w:rsidR="00112AEA" w:rsidRPr="00881993" w14:paraId="4EF9A9ED"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4EF9A9EC" w14:textId="60CBEF8F"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00F4361B" w:rsidRPr="00F4361B">
              <w:rPr>
                <w:rFonts w:ascii="Wiener Melange" w:hAnsi="Wiener Melange" w:cs="Wiener Melange"/>
                <w:szCs w:val="20"/>
              </w:rPr>
              <w:t>Fähigkeit, sich auf unterschiedliche Situationen und veränderte Anforderungen einzustellen und angemessen damit umgehen zu können.</w:t>
            </w:r>
          </w:p>
        </w:tc>
      </w:tr>
      <w:tr w:rsidR="00112AEA" w:rsidRPr="00881993" w14:paraId="4EF9A9EF" w14:textId="77777777" w:rsidTr="00FA381C">
        <w:trPr>
          <w:trHeight w:val="1138"/>
        </w:trPr>
        <w:tc>
          <w:tcPr>
            <w:tcW w:w="9356" w:type="dxa"/>
            <w:gridSpan w:val="4"/>
            <w:tcBorders>
              <w:bottom w:val="single" w:sz="4" w:space="0" w:color="auto"/>
              <w:right w:val="single" w:sz="4" w:space="0" w:color="auto"/>
            </w:tcBorders>
            <w:shd w:val="clear" w:color="auto" w:fill="FFFFFF"/>
          </w:tcPr>
          <w:p w14:paraId="25824EF5" w14:textId="77777777" w:rsidR="00F4361B" w:rsidRPr="00F4361B" w:rsidRDefault="00F4361B" w:rsidP="00F4361B">
            <w:pPr>
              <w:autoSpaceDE w:val="0"/>
              <w:autoSpaceDN w:val="0"/>
              <w:adjustRightInd w:val="0"/>
              <w:spacing w:before="120" w:line="240" w:lineRule="auto"/>
              <w:rPr>
                <w:rFonts w:ascii="Wiener Melange" w:hAnsi="Wiener Melange" w:cs="Wiener Melange"/>
                <w:b/>
                <w:sz w:val="22"/>
              </w:rPr>
            </w:pPr>
            <w:r w:rsidRPr="00F4361B">
              <w:rPr>
                <w:rFonts w:ascii="Wiener Melange" w:hAnsi="Wiener Melange" w:cs="Wiener Melange"/>
                <w:b/>
                <w:sz w:val="22"/>
              </w:rPr>
              <w:t xml:space="preserve">Dienststellenspezifisch: </w:t>
            </w:r>
            <w:r w:rsidRPr="00F4361B">
              <w:rPr>
                <w:rFonts w:ascii="Wiener Melange" w:hAnsi="Wiener Melange" w:cs="Wiener Melange"/>
                <w:sz w:val="22"/>
              </w:rPr>
              <w:t>Bei Bedarf Ergänzung von optionalen Anforderungskriterien möglich.</w:t>
            </w:r>
          </w:p>
          <w:p w14:paraId="131BDEFB" w14:textId="40276539"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Hohe Leistungs-, Einsatz- und Lernbereitschaft</w:t>
            </w:r>
          </w:p>
          <w:p w14:paraId="2F45EBB9" w14:textId="1A7D52C4"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 xml:space="preserve">Eigeninitiative </w:t>
            </w:r>
          </w:p>
          <w:p w14:paraId="2870D5F3" w14:textId="59F40C28"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wirtschaftliches Denken und Handeln</w:t>
            </w:r>
          </w:p>
          <w:p w14:paraId="0BCC9888" w14:textId="4A69871C"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 xml:space="preserve">Belastbarkeit </w:t>
            </w:r>
          </w:p>
          <w:p w14:paraId="4304574C" w14:textId="7EB28BA6"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Entscheidungsfähigkeit</w:t>
            </w:r>
          </w:p>
          <w:p w14:paraId="1895D9CD" w14:textId="7A2072EC"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Logisches, strategisches und vernetztes Denken</w:t>
            </w:r>
          </w:p>
          <w:p w14:paraId="47D1431F" w14:textId="033BF79B" w:rsidR="00F4361B"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Verständnis für organisatorische Zusammenhänge</w:t>
            </w:r>
          </w:p>
          <w:p w14:paraId="377305C6" w14:textId="0C39D34E" w:rsidR="00112AEA" w:rsidRPr="00F4361B" w:rsidRDefault="00F4361B" w:rsidP="00F4361B">
            <w:pPr>
              <w:pStyle w:val="Listenabsatz"/>
              <w:numPr>
                <w:ilvl w:val="0"/>
                <w:numId w:val="22"/>
              </w:numPr>
              <w:autoSpaceDE w:val="0"/>
              <w:autoSpaceDN w:val="0"/>
              <w:adjustRightInd w:val="0"/>
              <w:spacing w:line="240" w:lineRule="auto"/>
              <w:rPr>
                <w:rFonts w:ascii="Wiener Melange" w:hAnsi="Wiener Melange" w:cs="Wiener Melange"/>
                <w:szCs w:val="20"/>
              </w:rPr>
            </w:pPr>
            <w:r w:rsidRPr="00F4361B">
              <w:rPr>
                <w:rFonts w:ascii="Wiener Melange" w:hAnsi="Wiener Melange" w:cs="Wiener Melange"/>
                <w:szCs w:val="20"/>
              </w:rPr>
              <w:t>Analytisches Denkvermögen</w:t>
            </w:r>
          </w:p>
          <w:p w14:paraId="4EF9A9EE" w14:textId="39817BB1" w:rsidR="00F4361B" w:rsidRPr="00F4361B" w:rsidRDefault="00F4361B" w:rsidP="00F4361B">
            <w:pPr>
              <w:autoSpaceDE w:val="0"/>
              <w:autoSpaceDN w:val="0"/>
              <w:adjustRightInd w:val="0"/>
              <w:spacing w:before="120" w:line="240" w:lineRule="auto"/>
              <w:rPr>
                <w:rFonts w:ascii="Wiener Melange" w:hAnsi="Wiener Melange" w:cs="Wiener Melange"/>
                <w:b/>
                <w:sz w:val="22"/>
              </w:rPr>
            </w:pPr>
          </w:p>
        </w:tc>
      </w:tr>
      <w:tr w:rsidR="00112AEA" w:rsidRPr="00881993" w14:paraId="4EF9A9F2" w14:textId="77777777" w:rsidTr="00FA381C">
        <w:trPr>
          <w:trHeight w:hRule="exact" w:val="1418"/>
        </w:trPr>
        <w:tc>
          <w:tcPr>
            <w:tcW w:w="9356" w:type="dxa"/>
            <w:gridSpan w:val="4"/>
            <w:tcBorders>
              <w:top w:val="single" w:sz="4" w:space="0" w:color="auto"/>
            </w:tcBorders>
            <w:shd w:val="clear" w:color="auto" w:fill="F3F1EF"/>
            <w:vAlign w:val="center"/>
          </w:tcPr>
          <w:p w14:paraId="4EF9A9F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4EF9A9F1" w14:textId="284A238E" w:rsidR="00112AEA" w:rsidRPr="00881993" w:rsidRDefault="00F4361B" w:rsidP="0060128D">
            <w:pPr>
              <w:pStyle w:val="Listenabsatz"/>
              <w:autoSpaceDE w:val="0"/>
              <w:autoSpaceDN w:val="0"/>
              <w:adjustRightInd w:val="0"/>
              <w:spacing w:before="120" w:after="120"/>
              <w:ind w:left="601"/>
              <w:rPr>
                <w:rFonts w:ascii="Wiener Melange" w:hAnsi="Wiener Melange" w:cs="Wiener Melange"/>
                <w:b/>
                <w:bCs/>
                <w:szCs w:val="20"/>
              </w:rPr>
            </w:pPr>
            <w:r w:rsidRPr="00F4361B">
              <w:rPr>
                <w:rFonts w:ascii="Wiener Melange" w:hAnsi="Wiener Melange" w:cs="Wiener Melange"/>
                <w:szCs w:val="20"/>
              </w:rPr>
              <w:t>Fähigkeit, stabile Beziehungen zu Mitarbeiterinnen und Mitarbeiter, Kolleginnen und Kollegen, Vorgesetzten, Kundinnen und Kunden aufzubauen und diese situationsgerecht zu gestalten.</w:t>
            </w:r>
          </w:p>
        </w:tc>
      </w:tr>
      <w:tr w:rsidR="00112AEA" w:rsidRPr="00881993" w14:paraId="4EF9A9F4" w14:textId="77777777" w:rsidTr="00FA381C">
        <w:trPr>
          <w:trHeight w:val="1111"/>
        </w:trPr>
        <w:tc>
          <w:tcPr>
            <w:tcW w:w="9356" w:type="dxa"/>
            <w:gridSpan w:val="4"/>
            <w:shd w:val="clear" w:color="auto" w:fill="FFFFFF"/>
            <w:vAlign w:val="center"/>
          </w:tcPr>
          <w:p w14:paraId="4EF9A9F3" w14:textId="3F1E4E4B"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r>
            <w:r w:rsidR="00F4361B" w:rsidRPr="00F4361B">
              <w:rPr>
                <w:rFonts w:ascii="Wiener Melange" w:hAnsi="Wiener Melange" w:cs="Wiener Melange"/>
                <w:szCs w:val="20"/>
              </w:rPr>
              <w:t>Bereitschaft und Fähigkeit, mit den Anliegen und Bedürfnissen von Kundinnen und Kunden in einer qualitätsvollen und wertschätzenden Art umgehen zu können</w:t>
            </w:r>
            <w:r w:rsidR="00F4361B">
              <w:rPr>
                <w:rFonts w:ascii="Wiener Melange" w:hAnsi="Wiener Melange" w:cs="Wiener Melange"/>
                <w:szCs w:val="20"/>
              </w:rPr>
              <w:t>.</w:t>
            </w:r>
          </w:p>
        </w:tc>
      </w:tr>
      <w:tr w:rsidR="00112AEA" w:rsidRPr="00881993" w14:paraId="4EF9A9F6" w14:textId="77777777" w:rsidTr="00FA381C">
        <w:trPr>
          <w:trHeight w:val="1002"/>
        </w:trPr>
        <w:tc>
          <w:tcPr>
            <w:tcW w:w="9356" w:type="dxa"/>
            <w:gridSpan w:val="4"/>
            <w:tcBorders>
              <w:bottom w:val="single" w:sz="4" w:space="0" w:color="auto"/>
            </w:tcBorders>
            <w:shd w:val="clear" w:color="auto" w:fill="FFFFFF"/>
            <w:vAlign w:val="center"/>
          </w:tcPr>
          <w:p w14:paraId="4EF9A9F5" w14:textId="4BC5FC1B"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r>
            <w:r w:rsidR="00F4361B" w:rsidRPr="00F4361B">
              <w:rPr>
                <w:rFonts w:ascii="Wiener Melange" w:hAnsi="Wiener Melange" w:cs="Wiener Melange"/>
                <w:szCs w:val="20"/>
              </w:rPr>
              <w:t>Fähigkeit, mit den Mitgliedern eines Teams (z. B. Arbeits-, Projektgruppe) in konstruktiver Weise ergebnisorientiert und effektiv zusammenarbeiten zu können.</w:t>
            </w:r>
          </w:p>
        </w:tc>
      </w:tr>
      <w:tr w:rsidR="00112AEA" w:rsidRPr="00881993" w14:paraId="4EF9A9F8" w14:textId="77777777" w:rsidTr="00FA381C">
        <w:trPr>
          <w:trHeight w:val="1701"/>
        </w:trPr>
        <w:tc>
          <w:tcPr>
            <w:tcW w:w="9356" w:type="dxa"/>
            <w:gridSpan w:val="4"/>
            <w:tcBorders>
              <w:bottom w:val="single" w:sz="4" w:space="0" w:color="auto"/>
            </w:tcBorders>
            <w:shd w:val="clear" w:color="auto" w:fill="FFFFFF"/>
            <w:vAlign w:val="center"/>
          </w:tcPr>
          <w:p w14:paraId="4EF9A9F7" w14:textId="00AFEEA2"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r>
            <w:r w:rsidR="00F4361B" w:rsidRPr="00F4361B">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4EF9A9FA"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7CC053E0" w14:textId="77777777" w:rsidR="00F4361B" w:rsidRPr="00F4361B" w:rsidRDefault="00F4361B" w:rsidP="00F4361B">
            <w:pPr>
              <w:pStyle w:val="Listenabsatz"/>
              <w:autoSpaceDE w:val="0"/>
              <w:autoSpaceDN w:val="0"/>
              <w:adjustRightInd w:val="0"/>
              <w:spacing w:before="120" w:line="240" w:lineRule="auto"/>
              <w:ind w:left="564"/>
              <w:rPr>
                <w:rFonts w:ascii="Wiener Melange" w:hAnsi="Wiener Melange" w:cs="Wiener Melange"/>
                <w:sz w:val="22"/>
              </w:rPr>
            </w:pPr>
            <w:permStart w:id="2039882750" w:edGrp="everyone"/>
            <w:r w:rsidRPr="00F4361B">
              <w:rPr>
                <w:rFonts w:ascii="Wiener Melange" w:hAnsi="Wiener Melange" w:cs="Wiener Melange"/>
                <w:b/>
                <w:sz w:val="22"/>
              </w:rPr>
              <w:lastRenderedPageBreak/>
              <w:t>Dienststellenspezifisch:</w:t>
            </w:r>
            <w:r w:rsidRPr="00F4361B">
              <w:rPr>
                <w:rFonts w:ascii="Wiener Melange" w:hAnsi="Wiener Melange" w:cs="Wiener Melange"/>
                <w:sz w:val="22"/>
              </w:rPr>
              <w:t xml:space="preserve"> Bei Bedarf Ergänzung von optionalen Anforderungskriterien möglich.</w:t>
            </w:r>
          </w:p>
          <w:p w14:paraId="795EA88A" w14:textId="160FF869" w:rsidR="00F4361B" w:rsidRPr="00F4361B" w:rsidRDefault="00F4361B" w:rsidP="00F4361B">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F4361B">
              <w:rPr>
                <w:rFonts w:ascii="Wiener Melange" w:hAnsi="Wiener Melange" w:cs="Wiener Melange"/>
                <w:szCs w:val="20"/>
              </w:rPr>
              <w:t>Konfliktfähigkeit und Durchsetzungsvermögen</w:t>
            </w:r>
          </w:p>
          <w:p w14:paraId="4EF9A9F9" w14:textId="2ABD8FBC" w:rsidR="00112AEA" w:rsidRPr="00881993" w:rsidRDefault="00F4361B" w:rsidP="00F4361B">
            <w:pPr>
              <w:pStyle w:val="Listenabsatz"/>
              <w:autoSpaceDE w:val="0"/>
              <w:autoSpaceDN w:val="0"/>
              <w:adjustRightInd w:val="0"/>
              <w:spacing w:before="120" w:line="240" w:lineRule="auto"/>
              <w:ind w:left="564"/>
              <w:rPr>
                <w:rFonts w:ascii="Wiener Melange" w:hAnsi="Wiener Melange" w:cs="Wiener Melange"/>
                <w:b/>
                <w:szCs w:val="20"/>
              </w:rPr>
            </w:pPr>
            <w:r w:rsidRPr="00F4361B">
              <w:rPr>
                <w:rFonts w:ascii="Wiener Melange" w:hAnsi="Wiener Melange" w:cs="Wiener Melange"/>
                <w:szCs w:val="20"/>
              </w:rPr>
              <w:t>Oftmals ist es erforderlich Lösungsvorschläge zu erarbeiten und diese entsprechend umzusetzen</w:t>
            </w:r>
            <w:r>
              <w:rPr>
                <w:rFonts w:ascii="Wiener Melange" w:hAnsi="Wiener Melange" w:cs="Wiener Melange"/>
                <w:szCs w:val="20"/>
              </w:rPr>
              <w:t>.</w:t>
            </w:r>
            <w:permEnd w:id="2039882750"/>
          </w:p>
        </w:tc>
      </w:tr>
      <w:tr w:rsidR="00112AEA" w:rsidRPr="00881993" w14:paraId="4EF9A9FD"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4EF9A9F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4EF9A9FC" w14:textId="1458482A" w:rsidR="00112AEA" w:rsidRPr="00881993" w:rsidRDefault="00F4361B" w:rsidP="00FA381C">
            <w:pPr>
              <w:pStyle w:val="Listenabsatz"/>
              <w:autoSpaceDE w:val="0"/>
              <w:autoSpaceDN w:val="0"/>
              <w:adjustRightInd w:val="0"/>
              <w:spacing w:before="120" w:after="120"/>
              <w:ind w:left="601"/>
              <w:rPr>
                <w:rFonts w:ascii="Wiener Melange" w:hAnsi="Wiener Melange" w:cs="Wiener Melange"/>
                <w:b/>
                <w:bCs/>
                <w:szCs w:val="20"/>
              </w:rPr>
            </w:pPr>
            <w:r w:rsidRPr="00F4361B">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4EF9A9FF" w14:textId="77777777" w:rsidTr="00FA381C">
        <w:trPr>
          <w:trHeight w:val="866"/>
        </w:trPr>
        <w:tc>
          <w:tcPr>
            <w:tcW w:w="9356" w:type="dxa"/>
            <w:gridSpan w:val="4"/>
            <w:tcBorders>
              <w:bottom w:val="single" w:sz="4" w:space="0" w:color="auto"/>
            </w:tcBorders>
            <w:shd w:val="clear" w:color="auto" w:fill="FFFFFF"/>
            <w:vAlign w:val="center"/>
          </w:tcPr>
          <w:p w14:paraId="4EF9A9FE" w14:textId="335F47B1"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00F4361B" w:rsidRPr="00F4361B">
              <w:rPr>
                <w:rFonts w:ascii="Wiener Melange" w:hAnsi="Wiener Melange" w:cs="Wiener Melange"/>
                <w:szCs w:val="20"/>
                <w:lang w:val="de-DE"/>
              </w:rPr>
              <w:t>Fähigkeit, die eigene Arbeit unter Berücksichtigung der zur Verfügung stehenden Ressourcen (z. B. Sachmittel) möglichst effizient, strukturiert und zielorientiert zu planen und durchzuführen</w:t>
            </w:r>
            <w:r w:rsidR="00F4361B">
              <w:rPr>
                <w:rFonts w:ascii="Wiener Melange" w:hAnsi="Wiener Melange" w:cs="Wiener Melange"/>
                <w:szCs w:val="20"/>
                <w:lang w:val="de-DE"/>
              </w:rPr>
              <w:t>.</w:t>
            </w:r>
          </w:p>
        </w:tc>
      </w:tr>
      <w:tr w:rsidR="00112AEA" w:rsidRPr="00881993" w14:paraId="4EF9AA01" w14:textId="77777777" w:rsidTr="007778DE">
        <w:trPr>
          <w:trHeight w:val="1134"/>
        </w:trPr>
        <w:tc>
          <w:tcPr>
            <w:tcW w:w="9356" w:type="dxa"/>
            <w:gridSpan w:val="4"/>
            <w:tcBorders>
              <w:bottom w:val="single" w:sz="4" w:space="0" w:color="auto"/>
            </w:tcBorders>
            <w:shd w:val="clear" w:color="auto" w:fill="FFFFFF"/>
          </w:tcPr>
          <w:p w14:paraId="4BE7C1BF" w14:textId="77777777" w:rsidR="00F4361B" w:rsidRPr="00F4361B" w:rsidRDefault="00F4361B" w:rsidP="00F4361B">
            <w:pPr>
              <w:pStyle w:val="Listenabsatz"/>
              <w:autoSpaceDE w:val="0"/>
              <w:autoSpaceDN w:val="0"/>
              <w:adjustRightInd w:val="0"/>
              <w:spacing w:before="120" w:after="120" w:line="240" w:lineRule="auto"/>
              <w:ind w:left="564"/>
              <w:rPr>
                <w:rFonts w:ascii="Wiener Melange" w:hAnsi="Wiener Melange" w:cs="Wiener Melange"/>
                <w:sz w:val="22"/>
              </w:rPr>
            </w:pPr>
            <w:permStart w:id="1548701683" w:edGrp="everyone"/>
            <w:r w:rsidRPr="00F4361B">
              <w:rPr>
                <w:rFonts w:ascii="Wiener Melange" w:hAnsi="Wiener Melange" w:cs="Wiener Melange"/>
                <w:b/>
                <w:sz w:val="22"/>
              </w:rPr>
              <w:t xml:space="preserve">Dienststellenspezifisch: </w:t>
            </w:r>
            <w:r w:rsidRPr="00F4361B">
              <w:rPr>
                <w:rFonts w:ascii="Wiener Melange" w:hAnsi="Wiener Melange" w:cs="Wiener Melange"/>
                <w:sz w:val="22"/>
              </w:rPr>
              <w:t xml:space="preserve">Bei Bedarf Ergänzung von optionalen Anforderungskriterien möglich. </w:t>
            </w:r>
          </w:p>
          <w:p w14:paraId="1500993A" w14:textId="77777777" w:rsidR="00F4361B" w:rsidRPr="00F4361B" w:rsidRDefault="00F4361B" w:rsidP="00F4361B">
            <w:pPr>
              <w:pStyle w:val="Listenabsatz"/>
              <w:numPr>
                <w:ilvl w:val="0"/>
                <w:numId w:val="15"/>
              </w:numPr>
              <w:autoSpaceDE w:val="0"/>
              <w:autoSpaceDN w:val="0"/>
              <w:adjustRightInd w:val="0"/>
              <w:spacing w:before="120" w:after="120" w:line="240" w:lineRule="auto"/>
              <w:rPr>
                <w:rFonts w:ascii="Wiener Melange" w:hAnsi="Wiener Melange" w:cs="Wiener Melange"/>
                <w:szCs w:val="20"/>
              </w:rPr>
            </w:pPr>
            <w:r w:rsidRPr="00F4361B">
              <w:rPr>
                <w:rFonts w:ascii="Wiener Melange" w:hAnsi="Wiener Melange" w:cs="Wiener Melange"/>
                <w:szCs w:val="20"/>
              </w:rPr>
              <w:t>Konfliktlösungskompetenz</w:t>
            </w:r>
          </w:p>
          <w:p w14:paraId="5302FB91" w14:textId="77777777" w:rsidR="00F4361B" w:rsidRPr="00F4361B" w:rsidRDefault="00F4361B" w:rsidP="00F4361B">
            <w:pPr>
              <w:pStyle w:val="Listenabsatz"/>
              <w:numPr>
                <w:ilvl w:val="0"/>
                <w:numId w:val="15"/>
              </w:numPr>
              <w:autoSpaceDE w:val="0"/>
              <w:autoSpaceDN w:val="0"/>
              <w:adjustRightInd w:val="0"/>
              <w:spacing w:before="120" w:after="120" w:line="240" w:lineRule="auto"/>
              <w:rPr>
                <w:rFonts w:ascii="Wiener Melange" w:hAnsi="Wiener Melange" w:cs="Wiener Melange"/>
                <w:szCs w:val="20"/>
              </w:rPr>
            </w:pPr>
            <w:r w:rsidRPr="00F4361B">
              <w:rPr>
                <w:rFonts w:ascii="Wiener Melange" w:hAnsi="Wiener Melange" w:cs="Wiener Melange"/>
                <w:szCs w:val="20"/>
              </w:rPr>
              <w:t>Problemlösungskompetenz</w:t>
            </w:r>
          </w:p>
          <w:p w14:paraId="3479DE0A" w14:textId="77777777" w:rsidR="00F4361B" w:rsidRPr="00F4361B" w:rsidRDefault="00F4361B" w:rsidP="00F4361B">
            <w:pPr>
              <w:pStyle w:val="Listenabsatz"/>
              <w:numPr>
                <w:ilvl w:val="0"/>
                <w:numId w:val="15"/>
              </w:numPr>
              <w:autoSpaceDE w:val="0"/>
              <w:autoSpaceDN w:val="0"/>
              <w:adjustRightInd w:val="0"/>
              <w:spacing w:before="120" w:after="120" w:line="240" w:lineRule="auto"/>
              <w:rPr>
                <w:rFonts w:ascii="Wiener Melange" w:hAnsi="Wiener Melange" w:cs="Wiener Melange"/>
                <w:szCs w:val="20"/>
              </w:rPr>
            </w:pPr>
            <w:r w:rsidRPr="00F4361B">
              <w:rPr>
                <w:rFonts w:ascii="Wiener Melange" w:hAnsi="Wiener Melange" w:cs="Wiener Melange"/>
                <w:szCs w:val="20"/>
              </w:rPr>
              <w:t>Argumentations- und Durchsetzungsfähigkeit</w:t>
            </w:r>
          </w:p>
          <w:p w14:paraId="424802D8" w14:textId="77777777" w:rsidR="00F4361B" w:rsidRPr="00F4361B" w:rsidRDefault="00F4361B" w:rsidP="00F4361B">
            <w:pPr>
              <w:pStyle w:val="Listenabsatz"/>
              <w:numPr>
                <w:ilvl w:val="0"/>
                <w:numId w:val="15"/>
              </w:numPr>
              <w:autoSpaceDE w:val="0"/>
              <w:autoSpaceDN w:val="0"/>
              <w:adjustRightInd w:val="0"/>
              <w:spacing w:before="120" w:after="120" w:line="240" w:lineRule="auto"/>
              <w:rPr>
                <w:rFonts w:ascii="Wiener Melange" w:hAnsi="Wiener Melange" w:cs="Wiener Melange"/>
                <w:szCs w:val="20"/>
              </w:rPr>
            </w:pPr>
            <w:r w:rsidRPr="00F4361B">
              <w:rPr>
                <w:rFonts w:ascii="Wiener Melange" w:hAnsi="Wiener Melange" w:cs="Wiener Melange"/>
                <w:szCs w:val="20"/>
              </w:rPr>
              <w:t xml:space="preserve">Ausgeprägte Kommunikations- und Kontaktfähigkeit </w:t>
            </w:r>
          </w:p>
          <w:permEnd w:id="1548701683"/>
          <w:p w14:paraId="4EF9AA00" w14:textId="77777777" w:rsidR="00112AEA" w:rsidRPr="00881993" w:rsidRDefault="00112AEA" w:rsidP="00F4361B">
            <w:pPr>
              <w:pStyle w:val="Listenabsatz"/>
              <w:autoSpaceDE w:val="0"/>
              <w:autoSpaceDN w:val="0"/>
              <w:adjustRightInd w:val="0"/>
              <w:spacing w:before="120" w:after="120" w:line="240" w:lineRule="auto"/>
              <w:ind w:left="459"/>
              <w:rPr>
                <w:rFonts w:ascii="Wiener Melange" w:hAnsi="Wiener Melange" w:cs="Wiener Melange"/>
                <w:b/>
                <w:szCs w:val="20"/>
              </w:rPr>
            </w:pPr>
          </w:p>
        </w:tc>
      </w:tr>
      <w:tr w:rsidR="00112AEA" w:rsidRPr="00881993" w14:paraId="4EF9AA04"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4EF9AA0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4EF9AA03" w14:textId="23CDED76" w:rsidR="00112AEA" w:rsidRPr="00881993" w:rsidRDefault="00F4361B" w:rsidP="00FA381C">
            <w:pPr>
              <w:pStyle w:val="Listenabsatz"/>
              <w:autoSpaceDE w:val="0"/>
              <w:autoSpaceDN w:val="0"/>
              <w:adjustRightInd w:val="0"/>
              <w:spacing w:before="120" w:after="120"/>
              <w:ind w:left="601"/>
              <w:rPr>
                <w:rFonts w:ascii="Wiener Melange" w:hAnsi="Wiener Melange" w:cs="Wiener Melange"/>
                <w:b/>
                <w:szCs w:val="20"/>
              </w:rPr>
            </w:pPr>
            <w:r w:rsidRPr="00F4361B">
              <w:rPr>
                <w:rFonts w:ascii="Wiener Melange" w:hAnsi="Wiener Melange" w:cs="Wiener Melange"/>
                <w:szCs w:val="20"/>
              </w:rPr>
              <w:t>Fähigkeit, die Ziele der eigenen Organisationseinheit - unter Berücksichtigung der Dienst-</w:t>
            </w:r>
            <w:proofErr w:type="spellStart"/>
            <w:r w:rsidRPr="00F4361B">
              <w:rPr>
                <w:rFonts w:ascii="Wiener Melange" w:hAnsi="Wiener Melange" w:cs="Wiener Melange"/>
                <w:szCs w:val="20"/>
              </w:rPr>
              <w:t>leistungsorientierung</w:t>
            </w:r>
            <w:proofErr w:type="spellEnd"/>
            <w:r w:rsidRPr="00F4361B">
              <w:rPr>
                <w:rFonts w:ascii="Wiener Melange" w:hAnsi="Wiener Melange" w:cs="Wiener Melange"/>
                <w:szCs w:val="20"/>
              </w:rPr>
              <w:t xml:space="preserve">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112AEA" w:rsidRPr="00881993" w14:paraId="4EF9AA06" w14:textId="77777777" w:rsidTr="00FA381C">
        <w:trPr>
          <w:trHeight w:val="989"/>
        </w:trPr>
        <w:tc>
          <w:tcPr>
            <w:tcW w:w="9356" w:type="dxa"/>
            <w:gridSpan w:val="4"/>
            <w:tcBorders>
              <w:top w:val="single" w:sz="4" w:space="0" w:color="000000" w:themeColor="text1"/>
            </w:tcBorders>
            <w:shd w:val="clear" w:color="auto" w:fill="FFFFFF"/>
            <w:vAlign w:val="center"/>
          </w:tcPr>
          <w:p w14:paraId="4EF9AA05" w14:textId="32D65AA1"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00F4361B" w:rsidRPr="00F4361B">
              <w:rPr>
                <w:rFonts w:ascii="Wiener Melange" w:hAnsi="Wiener Melange" w:cs="Wiener Melange"/>
                <w:szCs w:val="20"/>
              </w:rPr>
              <w:t>Fähigkeit, Potenziale der Mitarbeiterinnen und Mitarbeiter zu erkennen, sie entsprechend einzusetzen, die Leistung der Mitarbeiterinnen und Mitarbeiter hinsichtlich ihrer Zielerreichung zu beurteilen und entsprechende Rückmeldung darüber zu geben. Fähigkeit, die Mitarbeiterinnen und Mitarbeiter systematisch durch gezielte Maßnahmen (fachlich wie auch persönlich) in ihrer beruflichen Entwicklung zu fördern.</w:t>
            </w:r>
          </w:p>
        </w:tc>
      </w:tr>
      <w:tr w:rsidR="00112AEA" w:rsidRPr="00881993" w14:paraId="4EF9AA08" w14:textId="77777777" w:rsidTr="00FA381C">
        <w:trPr>
          <w:trHeight w:val="641"/>
        </w:trPr>
        <w:tc>
          <w:tcPr>
            <w:tcW w:w="9356" w:type="dxa"/>
            <w:gridSpan w:val="4"/>
            <w:tcBorders>
              <w:bottom w:val="single" w:sz="4" w:space="0" w:color="auto"/>
            </w:tcBorders>
            <w:shd w:val="clear" w:color="auto" w:fill="FFFFFF"/>
            <w:vAlign w:val="center"/>
          </w:tcPr>
          <w:p w14:paraId="4EF9AA07" w14:textId="562FAED6"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00F4361B" w:rsidRPr="00F4361B">
              <w:rPr>
                <w:rFonts w:ascii="Wiener Melange" w:hAnsi="Wiener Melange" w:cs="Wiener Melange"/>
                <w:szCs w:val="20"/>
              </w:rPr>
              <w:t>Fähigkeit und Bereitschaft, Aufgaben und die mit der Aufgabe verbundenen Verantwortung an Mitarbeiterinnen und Mitarbeiter zu übertragen, wobei die Erreichung der vorgegebenen Ziele überprüft wird</w:t>
            </w:r>
          </w:p>
        </w:tc>
      </w:tr>
      <w:tr w:rsidR="00112AEA" w:rsidRPr="00881993" w14:paraId="4EF9AA0A" w14:textId="77777777" w:rsidTr="00A570C5">
        <w:trPr>
          <w:trHeight w:val="629"/>
        </w:trPr>
        <w:tc>
          <w:tcPr>
            <w:tcW w:w="9356" w:type="dxa"/>
            <w:gridSpan w:val="4"/>
            <w:tcBorders>
              <w:bottom w:val="single" w:sz="4" w:space="0" w:color="auto"/>
            </w:tcBorders>
            <w:shd w:val="clear" w:color="auto" w:fill="FFFFFF"/>
            <w:vAlign w:val="center"/>
          </w:tcPr>
          <w:p w14:paraId="4EF9AA09" w14:textId="0C887094" w:rsidR="00112AEA" w:rsidRPr="00881993" w:rsidRDefault="00112AEA" w:rsidP="00F4361B">
            <w:pPr>
              <w:pStyle w:val="Listenabsatz"/>
              <w:numPr>
                <w:ilvl w:val="0"/>
                <w:numId w:val="15"/>
              </w:numPr>
              <w:autoSpaceDE w:val="0"/>
              <w:autoSpaceDN w:val="0"/>
              <w:adjustRightInd w:val="0"/>
              <w:spacing w:before="120" w:after="120" w:line="240" w:lineRule="auto"/>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r>
            <w:r w:rsidR="00F4361B" w:rsidRPr="00F4361B">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14:paraId="4EF9AA0C" w14:textId="77777777" w:rsidTr="00A570C5">
        <w:trPr>
          <w:trHeight w:val="1212"/>
        </w:trPr>
        <w:tc>
          <w:tcPr>
            <w:tcW w:w="9356" w:type="dxa"/>
            <w:gridSpan w:val="4"/>
            <w:tcBorders>
              <w:bottom w:val="single" w:sz="4" w:space="0" w:color="auto"/>
            </w:tcBorders>
            <w:shd w:val="clear" w:color="auto" w:fill="FFFFFF"/>
          </w:tcPr>
          <w:p w14:paraId="4EF9AA0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865645994" w:edGrp="everyone"/>
            <w:permEnd w:id="1865645994"/>
          </w:p>
        </w:tc>
      </w:tr>
    </w:tbl>
    <w:p w14:paraId="4EF9AA0D"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4EF9AA0E" w14:textId="77777777" w:rsidR="00112AEA" w:rsidRPr="00881993" w:rsidRDefault="00112AEA" w:rsidP="00112AEA">
      <w:pPr>
        <w:rPr>
          <w:rFonts w:ascii="Wiener Melange" w:hAnsi="Wiener Melange" w:cs="Wiener Melange"/>
          <w:szCs w:val="20"/>
        </w:rPr>
      </w:pPr>
    </w:p>
    <w:p w14:paraId="4EF9AA0F"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EF9AA10" w14:textId="25422F91"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584531675" w:edGrp="everyone"/>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r w:rsidR="00126608">
        <w:rPr>
          <w:rFonts w:ascii="Wiener Melange" w:hAnsi="Wiener Melange" w:cs="Wiener Melange"/>
          <w:vanish/>
          <w:szCs w:val="20"/>
        </w:rPr>
        <w:pgNum/>
      </w:r>
      <w:permEnd w:id="584531675"/>
    </w:p>
    <w:p w14:paraId="4EF9AA11" w14:textId="77777777" w:rsidR="004B7381" w:rsidRPr="00881993" w:rsidRDefault="004B7381" w:rsidP="00112AEA">
      <w:pPr>
        <w:tabs>
          <w:tab w:val="right" w:leader="dot" w:pos="8505"/>
        </w:tabs>
        <w:rPr>
          <w:rFonts w:ascii="Wiener Melange" w:hAnsi="Wiener Melange" w:cs="Wiener Melange"/>
          <w:szCs w:val="20"/>
        </w:rPr>
      </w:pPr>
    </w:p>
    <w:p w14:paraId="4EF9AA12"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4EF9AA13" w14:textId="77777777" w:rsidR="00112AEA" w:rsidRPr="00881993" w:rsidRDefault="00112AEA" w:rsidP="00112AEA">
      <w:pPr>
        <w:rPr>
          <w:rFonts w:ascii="Wiener Melange" w:hAnsi="Wiener Melange" w:cs="Wiener Melange"/>
          <w:szCs w:val="20"/>
        </w:rPr>
      </w:pPr>
    </w:p>
    <w:p w14:paraId="4EF9AA14"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EF9AA15" w14:textId="2DFB198D"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
    <w:p w14:paraId="4EF9AA16" w14:textId="77777777" w:rsidR="004B7381" w:rsidRPr="00881993" w:rsidRDefault="004B7381" w:rsidP="00112AEA">
      <w:pPr>
        <w:rPr>
          <w:rFonts w:ascii="Wiener Melange" w:hAnsi="Wiener Melange" w:cs="Wiener Melange"/>
          <w:szCs w:val="20"/>
        </w:rPr>
      </w:pPr>
    </w:p>
    <w:p w14:paraId="4EF9AA17" w14:textId="77777777" w:rsidR="00112AEA" w:rsidRPr="00881993" w:rsidRDefault="00112AEA" w:rsidP="00112AEA">
      <w:pPr>
        <w:rPr>
          <w:rFonts w:ascii="Wiener Melange" w:hAnsi="Wiener Melange" w:cs="Wiener Melange"/>
          <w:szCs w:val="20"/>
        </w:rPr>
      </w:pPr>
    </w:p>
    <w:p w14:paraId="4EF9AA18" w14:textId="73AA2C8B"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bookmarkStart w:id="0" w:name="_GoBack"/>
      <w:bookmarkEnd w:id="0"/>
    </w:p>
    <w:p w14:paraId="4EF9AA19"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AA1C" w14:textId="77777777" w:rsidR="00E52CC0" w:rsidRDefault="00E52CC0" w:rsidP="00D467CB">
      <w:pPr>
        <w:spacing w:line="240" w:lineRule="auto"/>
      </w:pPr>
      <w:r>
        <w:separator/>
      </w:r>
    </w:p>
  </w:endnote>
  <w:endnote w:type="continuationSeparator" w:id="0">
    <w:p w14:paraId="4EF9AA1D"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AA1E"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EF9AA1F" wp14:editId="4EF9AA20">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4EF9AA21" wp14:editId="4EF9AA2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EF9AA23"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EF9AA24" w14:textId="56BB0B8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E292C">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E292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4EF9AA25"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AA21"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EF9AA23"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EF9AA24" w14:textId="56BB0B8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E292C">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E292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4EF9AA25"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9AA1A" w14:textId="77777777" w:rsidR="00E52CC0" w:rsidRDefault="00E52CC0" w:rsidP="00D467CB">
      <w:pPr>
        <w:spacing w:line="240" w:lineRule="auto"/>
      </w:pPr>
      <w:r>
        <w:separator/>
      </w:r>
    </w:p>
  </w:footnote>
  <w:footnote w:type="continuationSeparator" w:id="0">
    <w:p w14:paraId="4EF9AA1B"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F8E6647"/>
    <w:multiLevelType w:val="hybridMultilevel"/>
    <w:tmpl w:val="EC0E5F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2626E5D"/>
    <w:multiLevelType w:val="hybridMultilevel"/>
    <w:tmpl w:val="69429A38"/>
    <w:lvl w:ilvl="0" w:tplc="229AC8EA">
      <w:numFmt w:val="bullet"/>
      <w:lvlText w:val="•"/>
      <w:lvlJc w:val="left"/>
      <w:pPr>
        <w:ind w:left="1065" w:hanging="705"/>
      </w:pPr>
      <w:rPr>
        <w:rFonts w:ascii="Wiener Melange" w:eastAsiaTheme="minorHAnsi" w:hAnsi="Wiener Melange" w:cs="Wiener Melange"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E105198"/>
    <w:multiLevelType w:val="hybridMultilevel"/>
    <w:tmpl w:val="F8AED802"/>
    <w:lvl w:ilvl="0" w:tplc="0C070001">
      <w:start w:val="1"/>
      <w:numFmt w:val="bullet"/>
      <w:lvlText w:val=""/>
      <w:lvlJc w:val="left"/>
      <w:pPr>
        <w:ind w:left="1065" w:hanging="705"/>
      </w:pPr>
      <w:rPr>
        <w:rFonts w:ascii="Symbol" w:hAnsi="Symbo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5"/>
  </w:num>
  <w:num w:numId="20">
    <w:abstractNumId w:val="14"/>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0039"/>
    <w:rsid w:val="00112AEA"/>
    <w:rsid w:val="00126608"/>
    <w:rsid w:val="00140602"/>
    <w:rsid w:val="001514C3"/>
    <w:rsid w:val="0019067F"/>
    <w:rsid w:val="001954CF"/>
    <w:rsid w:val="002127D5"/>
    <w:rsid w:val="00223167"/>
    <w:rsid w:val="00223975"/>
    <w:rsid w:val="00225293"/>
    <w:rsid w:val="00246001"/>
    <w:rsid w:val="00270572"/>
    <w:rsid w:val="00291ECD"/>
    <w:rsid w:val="00297524"/>
    <w:rsid w:val="002A2E7A"/>
    <w:rsid w:val="002C0C5A"/>
    <w:rsid w:val="002D412E"/>
    <w:rsid w:val="002F12D5"/>
    <w:rsid w:val="002F2805"/>
    <w:rsid w:val="002F7D2E"/>
    <w:rsid w:val="00302398"/>
    <w:rsid w:val="00324998"/>
    <w:rsid w:val="003251C4"/>
    <w:rsid w:val="00337E85"/>
    <w:rsid w:val="00345841"/>
    <w:rsid w:val="003476F8"/>
    <w:rsid w:val="00350E30"/>
    <w:rsid w:val="003575D8"/>
    <w:rsid w:val="00363D98"/>
    <w:rsid w:val="00372C20"/>
    <w:rsid w:val="003938C9"/>
    <w:rsid w:val="00405EC0"/>
    <w:rsid w:val="00407ED6"/>
    <w:rsid w:val="00437F52"/>
    <w:rsid w:val="004401DD"/>
    <w:rsid w:val="004408C0"/>
    <w:rsid w:val="004A6E0F"/>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498D"/>
    <w:rsid w:val="00AE5012"/>
    <w:rsid w:val="00B06959"/>
    <w:rsid w:val="00B253B0"/>
    <w:rsid w:val="00B427CA"/>
    <w:rsid w:val="00B842B0"/>
    <w:rsid w:val="00BA2EF0"/>
    <w:rsid w:val="00BA65DF"/>
    <w:rsid w:val="00BD77EE"/>
    <w:rsid w:val="00BE292C"/>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DF6FE8"/>
    <w:rsid w:val="00E226C0"/>
    <w:rsid w:val="00E33EA6"/>
    <w:rsid w:val="00E4162E"/>
    <w:rsid w:val="00E41994"/>
    <w:rsid w:val="00E47EA6"/>
    <w:rsid w:val="00E52CC0"/>
    <w:rsid w:val="00E6143D"/>
    <w:rsid w:val="00E75983"/>
    <w:rsid w:val="00EA02CB"/>
    <w:rsid w:val="00EA1D41"/>
    <w:rsid w:val="00EE0733"/>
    <w:rsid w:val="00EF2876"/>
    <w:rsid w:val="00EF7BEC"/>
    <w:rsid w:val="00F14CD6"/>
    <w:rsid w:val="00F4361B"/>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F9A9A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cbe09c0-a32a-4ef3-b294-cb551e9bfc12"/>
    <ds:schemaRef ds:uri="http://www.w3.org/XML/1998/namespace"/>
    <ds:schemaRef ds:uri="http://purl.org/dc/dcmitype/"/>
  </ds:schemaRefs>
</ds:datastoreItem>
</file>

<file path=customXml/itemProps4.xml><?xml version="1.0" encoding="utf-8"?>
<ds:datastoreItem xmlns:ds="http://schemas.openxmlformats.org/officeDocument/2006/customXml" ds:itemID="{4F5D3987-9BBC-410D-AB60-78F0BF16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Hladik Andrea</cp:lastModifiedBy>
  <cp:revision>4</cp:revision>
  <cp:lastPrinted>2021-07-26T06:04:00Z</cp:lastPrinted>
  <dcterms:created xsi:type="dcterms:W3CDTF">2023-02-24T11:29:00Z</dcterms:created>
  <dcterms:modified xsi:type="dcterms:W3CDTF">2023-03-01T14:01:00Z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