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BF44" w14:textId="1985779B" w:rsidR="00E97A98" w:rsidRDefault="00C8140A" w:rsidP="0031306D">
      <w:pPr>
        <w:spacing w:line="360" w:lineRule="auto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 - Generaldirektion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306BBF4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6BBF4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306BBF4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6BBF4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306BBF4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06BBF4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306BBF4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406D0D7" w14:textId="16011245" w:rsidR="00C8140A" w:rsidRPr="00C8140A" w:rsidRDefault="00C8140A" w:rsidP="00C8140A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 w:rsidRPr="00C8140A">
              <w:rPr>
                <w:rFonts w:ascii="Wiener Melange" w:hAnsi="Wiener Melange" w:cs="Wiener Melange"/>
                <w:bCs/>
              </w:rPr>
              <w:t>Vorstands</w:t>
            </w:r>
            <w:r>
              <w:rPr>
                <w:rFonts w:ascii="Wiener Melange" w:hAnsi="Wiener Melange" w:cs="Wiener Melange"/>
                <w:bCs/>
              </w:rPr>
              <w:t>ressort</w:t>
            </w:r>
            <w:r w:rsidRPr="00C8140A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Pr="00C8140A">
              <w:rPr>
                <w:rFonts w:ascii="Wiener Melange" w:hAnsi="Wiener Melange" w:cs="Wiener Melange"/>
                <w:bCs/>
              </w:rPr>
              <w:t>Personal</w:t>
            </w:r>
            <w:r w:rsidR="0031306D">
              <w:rPr>
                <w:rFonts w:ascii="Wiener Melange" w:hAnsi="Wiener Melange" w:cs="Wiener Melange"/>
                <w:bCs/>
              </w:rPr>
              <w:t>mangement</w:t>
            </w:r>
            <w:proofErr w:type="spellEnd"/>
          </w:p>
          <w:p w14:paraId="306BBF4B" w14:textId="132669BC" w:rsidR="00ED62A7" w:rsidRPr="008A1B58" w:rsidRDefault="00C8140A" w:rsidP="00C8140A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Abteilung </w:t>
            </w:r>
            <w:r w:rsidRPr="00C8140A">
              <w:rPr>
                <w:rFonts w:ascii="Wiener Melange" w:hAnsi="Wiener Melange" w:cs="Wiener Melange"/>
                <w:bCs/>
              </w:rPr>
              <w:t>Personalcontrolling</w:t>
            </w:r>
          </w:p>
        </w:tc>
      </w:tr>
      <w:tr w:rsidR="00ED62A7" w:rsidRPr="001F3823" w14:paraId="306BBF4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06BBF4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306BBF4E" w14:textId="7BA8FDF5" w:rsidR="00ED62A7" w:rsidRPr="00C8140A" w:rsidRDefault="0031306D" w:rsidP="00AF498E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Fachbearbeitung</w:t>
            </w:r>
            <w:r w:rsidR="00287B28" w:rsidRPr="00287B28">
              <w:rPr>
                <w:rFonts w:ascii="Wiener Melange" w:hAnsi="Wiener Melange" w:cs="Wiener Melange"/>
                <w:bCs/>
              </w:rPr>
              <w:t xml:space="preserve"> Personalcontrolling</w:t>
            </w:r>
          </w:p>
        </w:tc>
      </w:tr>
      <w:tr w:rsidR="00ED62A7" w:rsidRPr="001F3823" w14:paraId="306BBF5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06BBF5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306BBF51" w14:textId="45D732F3" w:rsidR="00ED62A7" w:rsidRPr="00E23627" w:rsidRDefault="00884883" w:rsidP="00287B28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N.N</w:t>
            </w:r>
            <w:r w:rsidR="007E2326" w:rsidRPr="0010144A">
              <w:rPr>
                <w:rFonts w:ascii="Wiener Melange" w:hAnsi="Wiener Melange" w:cs="Wiener Melange"/>
                <w:bCs/>
              </w:rPr>
              <w:t xml:space="preserve"> </w:t>
            </w:r>
          </w:p>
        </w:tc>
      </w:tr>
      <w:tr w:rsidR="00ED62A7" w:rsidRPr="001F3823" w14:paraId="306BBF5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06BBF5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306BBF54" w14:textId="09448D2C" w:rsidR="00ED62A7" w:rsidRPr="00E23627" w:rsidRDefault="0010144A" w:rsidP="00C8140A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Dezember</w:t>
            </w:r>
            <w:r w:rsidR="00E42999" w:rsidRPr="0010144A">
              <w:rPr>
                <w:rFonts w:ascii="Wiener Melange" w:hAnsi="Wiener Melange" w:cs="Wiener Melange"/>
                <w:bCs/>
                <w:szCs w:val="20"/>
              </w:rPr>
              <w:t xml:space="preserve"> 202</w:t>
            </w:r>
            <w:r w:rsidR="00884883" w:rsidRPr="0010144A">
              <w:rPr>
                <w:rFonts w:ascii="Wiener Melange" w:hAnsi="Wiener Melange" w:cs="Wiener Melange"/>
                <w:bCs/>
                <w:szCs w:val="20"/>
              </w:rPr>
              <w:t>5</w:t>
            </w:r>
          </w:p>
        </w:tc>
      </w:tr>
      <w:tr w:rsidR="00ED62A7" w:rsidRPr="001F3823" w14:paraId="306BBF5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06BBF5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bookmarkStart w:id="0" w:name="_Hlk216172232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F382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06BBF57" w14:textId="403960B2" w:rsidR="00ED62A7" w:rsidRPr="00C8140A" w:rsidRDefault="00081230" w:rsidP="00081230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proofErr w:type="spellStart"/>
            <w:r w:rsidRPr="00287B28">
              <w:rPr>
                <w:rFonts w:ascii="Wiener Melange" w:hAnsi="Wiener Melange" w:cs="Wiener Melange"/>
                <w:bCs/>
              </w:rPr>
              <w:t>Bed</w:t>
            </w:r>
            <w:proofErr w:type="spellEnd"/>
            <w:r>
              <w:rPr>
                <w:rFonts w:ascii="Wiener Melange" w:hAnsi="Wiener Melange" w:cs="Wiener Melange"/>
                <w:bCs/>
              </w:rPr>
              <w:t>.</w:t>
            </w:r>
            <w:r w:rsidRPr="00287B28">
              <w:rPr>
                <w:rFonts w:ascii="Wiener Melange" w:hAnsi="Wiener Melange" w:cs="Wiener Melange"/>
                <w:bCs/>
              </w:rPr>
              <w:t xml:space="preserve"> des höheren </w:t>
            </w:r>
            <w:r>
              <w:rPr>
                <w:rFonts w:ascii="Wiener Melange" w:hAnsi="Wiener Melange" w:cs="Wiener Melange"/>
                <w:bCs/>
              </w:rPr>
              <w:t xml:space="preserve">Verw. Dienstes, </w:t>
            </w:r>
            <w:r w:rsidRPr="00287B28">
              <w:rPr>
                <w:rFonts w:ascii="Wiener Melange" w:hAnsi="Wiener Melange" w:cs="Wiener Melange"/>
                <w:bCs/>
              </w:rPr>
              <w:t>A001</w:t>
            </w:r>
            <w:r>
              <w:rPr>
                <w:rFonts w:ascii="Wiener Melange" w:hAnsi="Wiener Melange" w:cs="Wiener Melange"/>
                <w:bCs/>
              </w:rPr>
              <w:t>,</w:t>
            </w:r>
            <w:r w:rsidRPr="00287B28">
              <w:rPr>
                <w:rFonts w:ascii="Wiener Melange" w:hAnsi="Wiener Melange" w:cs="Wiener Melange"/>
                <w:bCs/>
              </w:rPr>
              <w:t xml:space="preserve"> A</w:t>
            </w:r>
            <w:r>
              <w:rPr>
                <w:rFonts w:ascii="Wiener Melange" w:hAnsi="Wiener Melange" w:cs="Wiener Melange"/>
                <w:bCs/>
              </w:rPr>
              <w:t>/</w:t>
            </w:r>
            <w:r w:rsidRPr="00287B28">
              <w:rPr>
                <w:rFonts w:ascii="Wiener Melange" w:hAnsi="Wiener Melange" w:cs="Wiener Melange"/>
                <w:bCs/>
              </w:rPr>
              <w:t>III</w:t>
            </w:r>
            <w:r>
              <w:rPr>
                <w:rFonts w:ascii="Wiener Melange" w:hAnsi="Wiener Melange" w:cs="Wiener Melange"/>
                <w:bCs/>
              </w:rPr>
              <w:t xml:space="preserve"> bzw. </w:t>
            </w:r>
            <w:proofErr w:type="spellStart"/>
            <w:r w:rsidR="00FF55C8">
              <w:rPr>
                <w:rFonts w:ascii="Wiener Melange" w:hAnsi="Wiener Melange" w:cs="Wiener Melange"/>
                <w:bCs/>
              </w:rPr>
              <w:t>Fachbed.d</w:t>
            </w:r>
            <w:proofErr w:type="spellEnd"/>
            <w:r w:rsidR="00FF55C8">
              <w:rPr>
                <w:rFonts w:ascii="Wiener Melange" w:hAnsi="Wiener Melange" w:cs="Wiener Melange"/>
                <w:bCs/>
              </w:rPr>
              <w:t>. Verw.</w:t>
            </w:r>
            <w:r>
              <w:rPr>
                <w:rFonts w:ascii="Wiener Melange" w:hAnsi="Wiener Melange" w:cs="Wiener Melange"/>
                <w:bCs/>
              </w:rPr>
              <w:t xml:space="preserve"> Dienstes,</w:t>
            </w:r>
            <w:r w:rsidR="00FF55C8">
              <w:rPr>
                <w:rFonts w:ascii="Wiener Melange" w:hAnsi="Wiener Melange" w:cs="Wiener Melange"/>
                <w:bCs/>
              </w:rPr>
              <w:t xml:space="preserve"> B001</w:t>
            </w:r>
            <w:r>
              <w:rPr>
                <w:rFonts w:ascii="Wiener Melange" w:hAnsi="Wiener Melange" w:cs="Wiener Melange"/>
                <w:bCs/>
              </w:rPr>
              <w:t>,</w:t>
            </w:r>
            <w:r w:rsidR="00FF55C8">
              <w:rPr>
                <w:rFonts w:ascii="Wiener Melange" w:hAnsi="Wiener Melange" w:cs="Wiener Melange"/>
                <w:bCs/>
              </w:rPr>
              <w:t xml:space="preserve"> B/VI</w:t>
            </w:r>
            <w:r w:rsidR="00FF55C8" w:rsidRPr="00287B28">
              <w:rPr>
                <w:rFonts w:ascii="Wiener Melange" w:hAnsi="Wiener Melange" w:cs="Wiener Melange"/>
                <w:bCs/>
              </w:rPr>
              <w:t xml:space="preserve"> </w:t>
            </w:r>
          </w:p>
        </w:tc>
      </w:tr>
      <w:tr w:rsidR="00ED62A7" w:rsidRPr="001F3823" w14:paraId="306BBF5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306BBF5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06BBF5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248B690E" w14:textId="77777777" w:rsidR="00FF55C8" w:rsidRDefault="00FF55C8" w:rsidP="00FF55C8">
            <w:pPr>
              <w:pStyle w:val="Default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Verwaltung/Administration, Fachbearbeitung, </w:t>
            </w:r>
          </w:p>
          <w:p w14:paraId="306BBF5B" w14:textId="25D98FAC" w:rsidR="00ED62A7" w:rsidRPr="009B7921" w:rsidRDefault="00FF55C8" w:rsidP="007411C6">
            <w:pPr>
              <w:pStyle w:val="Default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Modellstelle </w:t>
            </w:r>
            <w:r w:rsidR="002B71EF" w:rsidRPr="0010144A">
              <w:rPr>
                <w:rFonts w:ascii="Wiener Melange" w:hAnsi="Wiener Melange" w:cs="Wiener Melange"/>
                <w:bCs/>
                <w:color w:val="auto"/>
                <w:sz w:val="20"/>
                <w:szCs w:val="20"/>
              </w:rPr>
              <w:t>2b/4</w:t>
            </w:r>
          </w:p>
        </w:tc>
      </w:tr>
      <w:bookmarkEnd w:id="0"/>
      <w:tr w:rsidR="00ED62A7" w:rsidRPr="001F3823" w14:paraId="306BBF5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6BBF5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306BBF6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306BBF5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06BBF6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06BBF6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06BBF6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306BBF6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06BBF6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06BBF65" w14:textId="107652FD" w:rsidR="00ED62A7" w:rsidRPr="00C8140A" w:rsidRDefault="00892DE3" w:rsidP="00C8140A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Leiter*i</w:t>
            </w:r>
            <w:r w:rsidR="00C8140A" w:rsidRPr="00C8140A">
              <w:rPr>
                <w:rFonts w:ascii="Wiener Melange" w:hAnsi="Wiener Melange" w:cs="Wiener Melange"/>
                <w:bCs/>
              </w:rPr>
              <w:t xml:space="preserve">n der </w:t>
            </w:r>
            <w:r w:rsidR="00C8140A">
              <w:rPr>
                <w:rFonts w:ascii="Wiener Melange" w:hAnsi="Wiener Melange" w:cs="Wiener Melange"/>
                <w:bCs/>
              </w:rPr>
              <w:t>Abteilung</w:t>
            </w:r>
            <w:r w:rsidR="00C8140A" w:rsidRPr="00C8140A">
              <w:rPr>
                <w:rFonts w:ascii="Wiener Melange" w:hAnsi="Wiener Melange" w:cs="Wiener Melange"/>
                <w:bCs/>
              </w:rPr>
              <w:t xml:space="preserve"> Personalcontrolling</w:t>
            </w:r>
          </w:p>
        </w:tc>
        <w:tc>
          <w:tcPr>
            <w:tcW w:w="3120" w:type="dxa"/>
            <w:vAlign w:val="center"/>
          </w:tcPr>
          <w:p w14:paraId="306BBF6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306BBF6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306BBF6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06BBF69" w14:textId="432BD7D3" w:rsidR="00484B5F" w:rsidRPr="00C8140A" w:rsidRDefault="00C8140A" w:rsidP="00C8140A">
            <w:pPr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C8140A"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306BBF6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306BBF6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306BBF6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06BBF6D" w14:textId="3DD8FA62" w:rsidR="00D6287E" w:rsidRPr="00C8140A" w:rsidRDefault="00892DE3" w:rsidP="00892DE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Leiter*in </w:t>
            </w:r>
            <w:r w:rsidR="00287B28" w:rsidRPr="00C8140A">
              <w:rPr>
                <w:rFonts w:ascii="Wiener Melange" w:hAnsi="Wiener Melange" w:cs="Wiener Melange"/>
                <w:bCs/>
              </w:rPr>
              <w:t xml:space="preserve">der </w:t>
            </w:r>
            <w:r w:rsidR="00287B28">
              <w:rPr>
                <w:rFonts w:ascii="Wiener Melange" w:hAnsi="Wiener Melange" w:cs="Wiener Melange"/>
                <w:bCs/>
              </w:rPr>
              <w:t>Abteilung</w:t>
            </w:r>
            <w:r w:rsidR="00287B28" w:rsidRPr="00C8140A">
              <w:rPr>
                <w:rFonts w:ascii="Wiener Melange" w:hAnsi="Wiener Melange" w:cs="Wiener Melange"/>
                <w:bCs/>
              </w:rPr>
              <w:t xml:space="preserve"> Personalcontrolling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306BBF6E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8140A" w:rsidRPr="001F3823" w14:paraId="306BBF7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306BBF70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06BBF71" w14:textId="01C98EE9" w:rsidR="00C8140A" w:rsidRPr="00C8140A" w:rsidRDefault="00892DE3" w:rsidP="00C8140A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Leiter*i</w:t>
            </w:r>
            <w:r w:rsidR="00287B28" w:rsidRPr="00C8140A">
              <w:rPr>
                <w:rFonts w:ascii="Wiener Melange" w:hAnsi="Wiener Melange" w:cs="Wiener Melange"/>
                <w:bCs/>
              </w:rPr>
              <w:t xml:space="preserve">n der </w:t>
            </w:r>
            <w:r w:rsidR="00287B28">
              <w:rPr>
                <w:rFonts w:ascii="Wiener Melange" w:hAnsi="Wiener Melange" w:cs="Wiener Melange"/>
                <w:bCs/>
              </w:rPr>
              <w:t>Abteilung</w:t>
            </w:r>
            <w:r w:rsidR="00287B28" w:rsidRPr="00C8140A">
              <w:rPr>
                <w:rFonts w:ascii="Wiener Melange" w:hAnsi="Wiener Melange" w:cs="Wiener Melange"/>
                <w:bCs/>
              </w:rPr>
              <w:t xml:space="preserve"> Personalcontrolling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306BBF72" w14:textId="77777777" w:rsidR="00C8140A" w:rsidRPr="002413EA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8140A" w:rsidRPr="001F3823" w14:paraId="306BBF7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06BBF74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306BBF75" w14:textId="1322DC03" w:rsidR="00C8140A" w:rsidRPr="00C8140A" w:rsidRDefault="00721613" w:rsidP="00892DE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Ja</w:t>
            </w:r>
          </w:p>
        </w:tc>
        <w:tc>
          <w:tcPr>
            <w:tcW w:w="3120" w:type="dxa"/>
            <w:vAlign w:val="center"/>
          </w:tcPr>
          <w:p w14:paraId="306BBF76" w14:textId="77777777" w:rsidR="00C8140A" w:rsidRPr="002413EA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8140A" w:rsidRPr="001F3823" w14:paraId="306BBF7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06BBF78" w14:textId="77777777" w:rsidR="00C8140A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06BBF79" w14:textId="77777777" w:rsidR="00C8140A" w:rsidRPr="002452C5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  <w:p w14:paraId="306BBF7A" w14:textId="77777777" w:rsidR="00C8140A" w:rsidRPr="001F3823" w:rsidRDefault="00C8140A" w:rsidP="00C8140A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306BBF7B" w14:textId="19AAF50C" w:rsidR="00C8140A" w:rsidRPr="00C8140A" w:rsidRDefault="00287B28" w:rsidP="00C8140A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287B28">
              <w:rPr>
                <w:rFonts w:ascii="Wiener Melange" w:hAnsi="Wiener Melange" w:cs="Wiener Melange"/>
                <w:bCs/>
              </w:rPr>
              <w:t>Lt. schriftlicher Ermächtigung</w:t>
            </w:r>
          </w:p>
        </w:tc>
      </w:tr>
      <w:tr w:rsidR="00C8140A" w:rsidRPr="001F3823" w14:paraId="306BBF7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06BBF7D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06BBF7E" w14:textId="780E7031" w:rsidR="00C8140A" w:rsidRPr="00C8140A" w:rsidRDefault="00C8140A" w:rsidP="00C8140A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C8140A">
              <w:rPr>
                <w:rFonts w:ascii="Wiener Melange" w:hAnsi="Wiener Melange" w:cs="Wiener Melange"/>
                <w:bCs/>
              </w:rPr>
              <w:t xml:space="preserve">allen Organisationseinheiten der Generaldirektion des </w:t>
            </w:r>
            <w:r>
              <w:rPr>
                <w:rFonts w:ascii="Wiener Melange" w:hAnsi="Wiener Melange" w:cs="Wiener Melange"/>
                <w:bCs/>
              </w:rPr>
              <w:t>WIGEV</w:t>
            </w:r>
          </w:p>
        </w:tc>
      </w:tr>
      <w:tr w:rsidR="00C8140A" w:rsidRPr="001F3823" w14:paraId="306BBF8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06BBF80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074AF8A" w14:textId="77777777" w:rsidR="00287B28" w:rsidRPr="00287B28" w:rsidRDefault="00287B28" w:rsidP="00287B2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287B28">
              <w:rPr>
                <w:rFonts w:ascii="Wiener Melange" w:hAnsi="Wiener Melange" w:cs="Wiener Melange"/>
                <w:bCs/>
              </w:rPr>
              <w:t>Anlassbezogen mit</w:t>
            </w:r>
          </w:p>
          <w:p w14:paraId="777F3545" w14:textId="6D8358BA" w:rsidR="00287B28" w:rsidRPr="00287B28" w:rsidRDefault="00287B28" w:rsidP="00287B2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-   </w:t>
            </w:r>
            <w:r w:rsidRPr="00287B28">
              <w:rPr>
                <w:rFonts w:ascii="Wiener Melange" w:hAnsi="Wiener Melange" w:cs="Wiener Melange"/>
                <w:bCs/>
              </w:rPr>
              <w:t>Generaldirektion</w:t>
            </w:r>
          </w:p>
          <w:p w14:paraId="662B86BC" w14:textId="7ECDC425" w:rsidR="00287B28" w:rsidRPr="00287B28" w:rsidRDefault="00287B28" w:rsidP="00287B2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</w:t>
            </w:r>
            <w:r w:rsidRPr="00287B28">
              <w:rPr>
                <w:rFonts w:ascii="Wiener Melange" w:hAnsi="Wiener Melange" w:cs="Wiener Melange"/>
                <w:bCs/>
              </w:rPr>
              <w:t>-</w:t>
            </w:r>
            <w:r>
              <w:rPr>
                <w:rFonts w:ascii="Wiener Melange" w:hAnsi="Wiener Melange" w:cs="Wiener Melange"/>
                <w:bCs/>
              </w:rPr>
              <w:t xml:space="preserve">   </w:t>
            </w:r>
            <w:r w:rsidRPr="00287B28">
              <w:rPr>
                <w:rFonts w:ascii="Wiener Melange" w:hAnsi="Wiener Melange" w:cs="Wiener Melange"/>
                <w:bCs/>
              </w:rPr>
              <w:t xml:space="preserve">Anderen </w:t>
            </w:r>
            <w:r w:rsidR="0010144A">
              <w:rPr>
                <w:rFonts w:ascii="Wiener Melange" w:hAnsi="Wiener Melange" w:cs="Wiener Melange"/>
                <w:bCs/>
              </w:rPr>
              <w:t>Organisationseinheiten</w:t>
            </w:r>
            <w:r w:rsidRPr="00287B28">
              <w:rPr>
                <w:rFonts w:ascii="Wiener Melange" w:hAnsi="Wiener Melange" w:cs="Wiener Melange"/>
                <w:bCs/>
              </w:rPr>
              <w:t xml:space="preserve"> des WIGEV</w:t>
            </w:r>
          </w:p>
          <w:p w14:paraId="306BBF81" w14:textId="47E8050F" w:rsidR="00C8140A" w:rsidRPr="000C327E" w:rsidRDefault="00287B28" w:rsidP="00287B2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</w:t>
            </w:r>
            <w:r w:rsidRPr="00287B28">
              <w:rPr>
                <w:rFonts w:ascii="Wiener Melange" w:hAnsi="Wiener Melange" w:cs="Wiener Melange"/>
                <w:bCs/>
              </w:rPr>
              <w:t>-</w:t>
            </w:r>
            <w:r>
              <w:rPr>
                <w:rFonts w:ascii="Wiener Melange" w:hAnsi="Wiener Melange" w:cs="Wiener Melange"/>
                <w:bCs/>
              </w:rPr>
              <w:t xml:space="preserve">   </w:t>
            </w:r>
            <w:r w:rsidR="0010144A">
              <w:rPr>
                <w:rFonts w:ascii="Wiener Melange" w:hAnsi="Wiener Melange" w:cs="Wiener Melange"/>
                <w:bCs/>
              </w:rPr>
              <w:t>Magistratsdirektion und anderen Magistrats-</w:t>
            </w:r>
            <w:r w:rsidRPr="00287B28">
              <w:rPr>
                <w:rFonts w:ascii="Wiener Melange" w:hAnsi="Wiener Melange" w:cs="Wiener Melange"/>
                <w:bCs/>
              </w:rPr>
              <w:t>Abteilungen</w:t>
            </w:r>
          </w:p>
        </w:tc>
      </w:tr>
      <w:tr w:rsidR="00C8140A" w:rsidRPr="001F3823" w14:paraId="306BBF8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306BBF83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06BBF84" w14:textId="1CD03653" w:rsidR="00C8140A" w:rsidRPr="002413EA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8140A"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8140A" w:rsidRPr="001F3823" w14:paraId="306BBF8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306BBF86" w14:textId="77777777" w:rsidR="00C8140A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306BBF87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306BBF88" w14:textId="77F6DDF6" w:rsidR="00C8140A" w:rsidRPr="00641A05" w:rsidRDefault="00C8140A" w:rsidP="00C8140A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C8140A"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C8140A" w:rsidRPr="001F3823" w14:paraId="306BBF8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306BBF8A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306BBF8B" w14:textId="533CCED3" w:rsidR="00C8140A" w:rsidRPr="002413EA" w:rsidRDefault="00C8140A" w:rsidP="00C8140A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 w:rsidRPr="00C8140A"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8140A" w:rsidRPr="001F3823" w14:paraId="306BBF8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306BBF8D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306BBF8E" w14:textId="6BFA509F" w:rsidR="00C8140A" w:rsidRPr="002413EA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8140A"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8140A" w:rsidRPr="001F3823" w14:paraId="306BBF9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306BBF90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306BBF91" w14:textId="5ECC21E8" w:rsidR="00C8140A" w:rsidRPr="002413EA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8140A"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8140A" w:rsidRPr="001F3823" w14:paraId="306BBF9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6BBF93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CB44A8B" w14:textId="20C01942" w:rsidR="00C8140A" w:rsidRPr="00C8140A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8140A">
              <w:rPr>
                <w:rFonts w:ascii="Wiener Melange" w:hAnsi="Wiener Melange" w:cs="Wiener Melange"/>
                <w:bCs/>
                <w:szCs w:val="20"/>
              </w:rPr>
              <w:t xml:space="preserve">Dienststelle, Generaldirektion, </w:t>
            </w:r>
            <w:r>
              <w:rPr>
                <w:rFonts w:ascii="Wiener Melange" w:hAnsi="Wiener Melange" w:cs="Wiener Melange"/>
                <w:bCs/>
                <w:szCs w:val="20"/>
              </w:rPr>
              <w:t>VRP</w:t>
            </w:r>
            <w:r w:rsidRPr="00C8140A">
              <w:rPr>
                <w:rFonts w:ascii="Wiener Melange" w:hAnsi="Wiener Melange" w:cs="Wiener Melange"/>
                <w:bCs/>
                <w:szCs w:val="20"/>
              </w:rPr>
              <w:t>,</w:t>
            </w:r>
          </w:p>
          <w:p w14:paraId="306BBF94" w14:textId="7B9C79DA" w:rsidR="00C8140A" w:rsidRPr="000A73FE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8140A">
              <w:rPr>
                <w:rFonts w:ascii="Wiener Melange" w:hAnsi="Wiener Melange" w:cs="Wiener Melange"/>
                <w:bCs/>
                <w:szCs w:val="20"/>
              </w:rPr>
              <w:t>1030 Wien, Thomas-Klestil-Platz 7/1</w:t>
            </w:r>
          </w:p>
        </w:tc>
      </w:tr>
      <w:tr w:rsidR="00C8140A" w:rsidRPr="001F3823" w14:paraId="306BBF9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6BBF96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06BBF97" w14:textId="1AF64EB4" w:rsidR="00C8140A" w:rsidRPr="000A73FE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8140A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C8140A" w:rsidRPr="001F3823" w14:paraId="306BBF9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06BBF99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06BBF9A" w14:textId="4AFBB425" w:rsidR="00C8140A" w:rsidRPr="00A10B00" w:rsidRDefault="00C8140A" w:rsidP="00C8140A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C8140A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C8140A" w:rsidRPr="001F3823" w14:paraId="306BBF9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306BBF9C" w14:textId="77777777" w:rsidR="00C8140A" w:rsidRPr="001F3823" w:rsidRDefault="00C8140A" w:rsidP="00C814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06BBF9D" w14:textId="370FB508" w:rsidR="00C8140A" w:rsidRDefault="00D704D4" w:rsidP="00C8140A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40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C8140A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306BBF9E" w14:textId="77777777" w:rsidR="00C8140A" w:rsidRPr="00B64165" w:rsidRDefault="00D704D4" w:rsidP="00C8140A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40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C8140A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306BBFA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306BBFA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06BBFA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306BBFA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306BBFA3" w14:textId="61FE2A8C" w:rsidR="00A10B00" w:rsidRPr="0010144A" w:rsidRDefault="0026176B" w:rsidP="00582826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Die Mitarbeiter*innen des Personalcontrollings </w:t>
            </w:r>
            <w:r w:rsidR="0010144A">
              <w:rPr>
                <w:rFonts w:ascii="Wiener Melange" w:hAnsi="Wiener Melange" w:cs="Wiener Melange"/>
                <w:bCs/>
                <w:szCs w:val="20"/>
              </w:rPr>
              <w:t>unterstützen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 die langfristige Planung, Steuerung und Überwachung der personalwirtschaftlichen Unternehmensprozesse. 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>Personalrelevante Daten werden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>aus den verfügbaren Systemen auf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>bereite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>t,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 analysier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>t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>und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 daraus relevante Kennzahlen 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>abgeleitet. Das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 Berichtswesen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 xml:space="preserve"> wird stetig weiterentwickelt und hinsichtlich Aussagekraft überprüft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. Auf dieser Basis erarbeitet das Personalcontrolling strategische Entscheidungsgrundlagen 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 xml:space="preserve">als Unterstützung 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>für d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 xml:space="preserve">ie strategische </w:t>
            </w:r>
            <w:proofErr w:type="gramStart"/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 xml:space="preserve">Steuerung 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>des</w:t>
            </w:r>
            <w:proofErr w:type="gramEnd"/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>Personalmanagement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>s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 sowie </w:t>
            </w:r>
            <w:r w:rsidR="00B6459B" w:rsidRPr="0010144A">
              <w:rPr>
                <w:rFonts w:ascii="Wiener Melange" w:hAnsi="Wiener Melange" w:cs="Wiener Melange"/>
                <w:bCs/>
                <w:szCs w:val="20"/>
              </w:rPr>
              <w:t xml:space="preserve">der 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>Unternehmensleitung.</w:t>
            </w:r>
          </w:p>
        </w:tc>
      </w:tr>
      <w:tr w:rsidR="00ED62A7" w:rsidRPr="001F3823" w14:paraId="306BBFA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306BBFA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306BBFB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306BBFA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306BBFA8" w14:textId="6D1F1631" w:rsidR="00A10B00" w:rsidRDefault="007624AB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</w:pPr>
            <w:r>
              <w:t>-</w:t>
            </w:r>
          </w:p>
          <w:p w14:paraId="306BBFA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06BBFA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74BA9677" w14:textId="20017F09" w:rsidR="00884883" w:rsidRPr="0010144A" w:rsidRDefault="00884883" w:rsidP="00884883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Fachliche Betreuung und Anleitung der Mitarbeiter*innen der </w:t>
            </w:r>
            <w:r w:rsidR="00811FC2" w:rsidRPr="0010144A">
              <w:rPr>
                <w:rFonts w:ascii="Wiener Melange" w:hAnsi="Wiener Melange" w:cs="Wiener Melange"/>
                <w:bCs/>
                <w:szCs w:val="20"/>
              </w:rPr>
              <w:t xml:space="preserve">Abteilung 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>Personalcontrolling</w:t>
            </w:r>
          </w:p>
          <w:p w14:paraId="306BBFAB" w14:textId="704D94DE" w:rsidR="00A10B00" w:rsidRPr="0010144A" w:rsidRDefault="00884883" w:rsidP="00884883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>Fachliche Kontrolle, Koordination und Aufgabenverteilung in allen Themenbereichen des Personalcontrollings</w:t>
            </w:r>
          </w:p>
          <w:p w14:paraId="50BAD979" w14:textId="5E3919DC" w:rsidR="006645A6" w:rsidRPr="0010144A" w:rsidRDefault="006645A6" w:rsidP="006645A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4FA1E27D" w14:textId="141391BD" w:rsidR="006645A6" w:rsidRPr="0010144A" w:rsidRDefault="006645A6" w:rsidP="006645A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4999850A" w14:textId="5CAC1798" w:rsidR="00884883" w:rsidRPr="0010144A" w:rsidRDefault="006645A6" w:rsidP="00B56EA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Fallbezogene Aufgabenstellungen innerhalb des Personalcontrollings, die umfassende, systematische Kenntnisse voraussetzen, wie z.B. </w:t>
            </w:r>
          </w:p>
          <w:p w14:paraId="6E2F1797" w14:textId="77777777" w:rsidR="00884883" w:rsidRPr="0010144A" w:rsidRDefault="00884883" w:rsidP="0088488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666FA269" w14:textId="77777777" w:rsidR="00884883" w:rsidRPr="0010144A" w:rsidRDefault="00884883" w:rsidP="00DA471A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>Früherkennung von Trends auf Basis unternehmensspezifischer Personalkennzahlen</w:t>
            </w:r>
          </w:p>
          <w:p w14:paraId="2569C183" w14:textId="77777777" w:rsidR="00884883" w:rsidRPr="0010144A" w:rsidRDefault="00884883" w:rsidP="005E234C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Plausibilisierung des regelmäßigen </w:t>
            </w:r>
            <w:proofErr w:type="spellStart"/>
            <w:r w:rsidRPr="0010144A">
              <w:rPr>
                <w:rFonts w:ascii="Wiener Melange" w:hAnsi="Wiener Melange" w:cs="Wiener Melange"/>
                <w:bCs/>
                <w:szCs w:val="20"/>
              </w:rPr>
              <w:t>Personalforecasts</w:t>
            </w:r>
            <w:proofErr w:type="spellEnd"/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 sowie der rollierenden Personalplanung</w:t>
            </w:r>
          </w:p>
          <w:p w14:paraId="1D810F1A" w14:textId="77777777" w:rsidR="00884883" w:rsidRPr="0010144A" w:rsidRDefault="00884883" w:rsidP="00007F7F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Beschreibung und Weiterentwicklung von </w:t>
            </w:r>
            <w:proofErr w:type="spellStart"/>
            <w:r w:rsidRPr="0010144A">
              <w:rPr>
                <w:rFonts w:ascii="Wiener Melange" w:hAnsi="Wiener Melange" w:cs="Wiener Melange"/>
                <w:bCs/>
                <w:szCs w:val="20"/>
              </w:rPr>
              <w:t>Personalcontrollingprozessen</w:t>
            </w:r>
            <w:proofErr w:type="spellEnd"/>
          </w:p>
          <w:p w14:paraId="5F05F1A1" w14:textId="30C3275D" w:rsidR="00884883" w:rsidRPr="0010144A" w:rsidRDefault="00884883" w:rsidP="009A051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 xml:space="preserve">Pflege und Weiterentwicklung der </w:t>
            </w:r>
            <w:r w:rsidR="00811FC2" w:rsidRPr="0010144A">
              <w:rPr>
                <w:rFonts w:ascii="Wiener Melange" w:hAnsi="Wiener Melange" w:cs="Wiener Melange"/>
                <w:bCs/>
                <w:szCs w:val="20"/>
              </w:rPr>
              <w:t>IT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>-Systeme</w:t>
            </w:r>
          </w:p>
          <w:p w14:paraId="29088A1C" w14:textId="0DDC06BC" w:rsidR="006645A6" w:rsidRPr="0010144A" w:rsidRDefault="00884883" w:rsidP="009A051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>Durchführung anspruchsvoller Auswertungen inklusive Plausibilitätsprüfung</w:t>
            </w:r>
          </w:p>
          <w:p w14:paraId="266987DB" w14:textId="77777777" w:rsidR="00884883" w:rsidRPr="0010144A" w:rsidRDefault="00884883" w:rsidP="00884883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Wiener Melange" w:hAnsi="Wiener Melange" w:cs="Wiener Melange"/>
                <w:bCs/>
                <w:szCs w:val="20"/>
              </w:rPr>
            </w:pPr>
          </w:p>
          <w:p w14:paraId="47A71403" w14:textId="77777777" w:rsidR="006645A6" w:rsidRPr="0010144A" w:rsidRDefault="006645A6" w:rsidP="006645A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>Erarbeitung von Analysen und Stellungnahmen sowie Verfassen von Berichten im Bereich des Personalcontrollings, wie z.B.</w:t>
            </w:r>
          </w:p>
          <w:p w14:paraId="597B4261" w14:textId="77777777" w:rsidR="00884883" w:rsidRPr="0010144A" w:rsidRDefault="00884883" w:rsidP="006645A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6F98BE9D" w14:textId="77777777" w:rsidR="00884883" w:rsidRPr="0010144A" w:rsidRDefault="00884883" w:rsidP="00884883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>Informationsaufbereitung für strategische Unternehmensentscheidungen</w:t>
            </w:r>
          </w:p>
          <w:p w14:paraId="35F2ED60" w14:textId="77777777" w:rsidR="00884883" w:rsidRPr="0010144A" w:rsidRDefault="00884883" w:rsidP="00884883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>Analyse, Entwicklung und Aufbereitung von Personalberichten</w:t>
            </w:r>
          </w:p>
          <w:p w14:paraId="2F1CA092" w14:textId="77777777" w:rsidR="00884883" w:rsidRPr="0010144A" w:rsidRDefault="00884883" w:rsidP="00884883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>Aufbau und Weiterentwicklung eines aussagekräftigen Kennzahlenportfolios</w:t>
            </w:r>
          </w:p>
          <w:p w14:paraId="68BB97BF" w14:textId="77777777" w:rsidR="00884883" w:rsidRPr="0010144A" w:rsidRDefault="00884883" w:rsidP="00884883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>Weiterentwicklung von Instrumenten zur Bewertung von Personalmaßnahmen, -prozessen und -strukturen im Hinblick auf die Zielerreichung</w:t>
            </w:r>
          </w:p>
          <w:p w14:paraId="4DCAA8F2" w14:textId="07B94134" w:rsidR="006645A6" w:rsidRPr="0010144A" w:rsidRDefault="00884883" w:rsidP="00884883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0144A">
              <w:rPr>
                <w:rFonts w:ascii="Wiener Melange" w:hAnsi="Wiener Melange" w:cs="Wiener Melange"/>
                <w:bCs/>
                <w:szCs w:val="20"/>
              </w:rPr>
              <w:t>Wahrnehmung einer Schnittstellenfunktion zu anderen WIGEV-Bereichen sowie zur Stadt Wien</w:t>
            </w:r>
          </w:p>
          <w:p w14:paraId="306BBFA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06BBFA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715E386" w14:textId="77777777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Stellvertretende Leitung der Abteilung Personalcontrolling; Vertretung der Abteilungsleitung</w:t>
            </w:r>
          </w:p>
          <w:p w14:paraId="6DC636D6" w14:textId="77777777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Aufbau und Optimierung von Controlling</w:t>
            </w:r>
            <w:r w:rsidRPr="0010144A">
              <w:rPr>
                <w:rFonts w:ascii="Wiener Melange" w:hAnsi="Wiener Melange" w:cs="Wiener Melange"/>
                <w:bCs/>
              </w:rPr>
              <w:noBreakHyphen/>
            </w:r>
            <w:proofErr w:type="spellStart"/>
            <w:r w:rsidRPr="0010144A">
              <w:rPr>
                <w:rFonts w:ascii="Wiener Melange" w:hAnsi="Wiener Melange" w:cs="Wiener Melange"/>
                <w:bCs/>
              </w:rPr>
              <w:t>prozessen</w:t>
            </w:r>
            <w:proofErr w:type="spellEnd"/>
            <w:r w:rsidRPr="0010144A">
              <w:rPr>
                <w:rFonts w:ascii="Wiener Melange" w:hAnsi="Wiener Melange" w:cs="Wiener Melange"/>
                <w:bCs/>
              </w:rPr>
              <w:t xml:space="preserve"> und -instrumenten im Personalwesen</w:t>
            </w:r>
          </w:p>
          <w:p w14:paraId="6832A18E" w14:textId="37830B0D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 xml:space="preserve">Erarbeitung, Erstellung und Analyse </w:t>
            </w:r>
            <w:r w:rsidRPr="0010144A">
              <w:rPr>
                <w:rFonts w:ascii="Wiener Melange" w:hAnsi="Wiener Melange" w:cs="Wiener Melange"/>
                <w:bCs/>
                <w:szCs w:val="20"/>
              </w:rPr>
              <w:t>anspruchsvoller</w:t>
            </w:r>
            <w:r w:rsidRPr="0010144A">
              <w:rPr>
                <w:rFonts w:ascii="Wiener Melange" w:hAnsi="Wiener Melange" w:cs="Wiener Melange"/>
                <w:bCs/>
              </w:rPr>
              <w:t>, vernetzter Berichte im Personalcontrolling</w:t>
            </w:r>
          </w:p>
          <w:p w14:paraId="796CC17D" w14:textId="77777777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Koordination datenliefernder Systeme und ihrer Schnittstellen</w:t>
            </w:r>
          </w:p>
          <w:p w14:paraId="28321A58" w14:textId="7B09AFE2" w:rsidR="00C92217" w:rsidRPr="0010144A" w:rsidRDefault="00C92217" w:rsidP="00C9221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lastRenderedPageBreak/>
              <w:t>Mitwirkung bei Forecast / Planung und Jahresabschluss</w:t>
            </w:r>
          </w:p>
          <w:p w14:paraId="5C47D0BE" w14:textId="7A4E4821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Erstellung von Soll</w:t>
            </w:r>
            <w:r w:rsidRPr="0010144A">
              <w:rPr>
                <w:rFonts w:ascii="Wiener Melange" w:hAnsi="Wiener Melange" w:cs="Wiener Melange"/>
                <w:bCs/>
              </w:rPr>
              <w:noBreakHyphen/>
              <w:t>Ist</w:t>
            </w:r>
            <w:r w:rsidRPr="0010144A">
              <w:rPr>
                <w:rFonts w:ascii="Wiener Melange" w:hAnsi="Wiener Melange" w:cs="Wiener Melange"/>
                <w:bCs/>
              </w:rPr>
              <w:noBreakHyphen/>
              <w:t>Vergleichen inklusive Abweichungsanalysen</w:t>
            </w:r>
          </w:p>
          <w:p w14:paraId="4A1FFE70" w14:textId="47391EE7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 xml:space="preserve">Unterstützung bei Planung, Verwaltung und Abrechnung des </w:t>
            </w:r>
            <w:r w:rsidR="007D672F" w:rsidRPr="0010144A">
              <w:rPr>
                <w:rFonts w:ascii="Wiener Melange" w:hAnsi="Wiener Melange" w:cs="Wiener Melange"/>
                <w:bCs/>
              </w:rPr>
              <w:t>Sach-</w:t>
            </w:r>
            <w:r w:rsidRPr="0010144A">
              <w:rPr>
                <w:rFonts w:ascii="Wiener Melange" w:hAnsi="Wiener Melange" w:cs="Wiener Melange"/>
                <w:bCs/>
              </w:rPr>
              <w:t>Budgets des Vorstands</w:t>
            </w:r>
            <w:r w:rsidR="007D672F" w:rsidRPr="0010144A">
              <w:rPr>
                <w:rFonts w:ascii="Wiener Melange" w:hAnsi="Wiener Melange" w:cs="Wiener Melange"/>
                <w:bCs/>
              </w:rPr>
              <w:t>ressorts</w:t>
            </w:r>
            <w:r w:rsidRPr="0010144A">
              <w:rPr>
                <w:rFonts w:ascii="Wiener Melange" w:hAnsi="Wiener Melange" w:cs="Wiener Melange"/>
                <w:bCs/>
              </w:rPr>
              <w:t xml:space="preserve"> Personal</w:t>
            </w:r>
            <w:r w:rsidR="007D672F" w:rsidRPr="0010144A">
              <w:rPr>
                <w:rFonts w:ascii="Wiener Melange" w:hAnsi="Wiener Melange" w:cs="Wiener Melange"/>
                <w:bCs/>
              </w:rPr>
              <w:t>management</w:t>
            </w:r>
          </w:p>
          <w:p w14:paraId="4870DA5D" w14:textId="77777777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Meldung an die Leitung bei erkannten Problemen oder Fehlentwicklungen mit Auswirkungen auf Budget oder die WIGEV</w:t>
            </w:r>
            <w:r w:rsidRPr="0010144A">
              <w:rPr>
                <w:rFonts w:ascii="Wiener Melange" w:hAnsi="Wiener Melange" w:cs="Wiener Melange"/>
                <w:bCs/>
              </w:rPr>
              <w:noBreakHyphen/>
              <w:t>weite Situation</w:t>
            </w:r>
          </w:p>
          <w:p w14:paraId="47E39C89" w14:textId="75635A15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Mitwirkung bei der Erstellung von personalrelevanten Prognosen</w:t>
            </w:r>
          </w:p>
          <w:p w14:paraId="01F907EB" w14:textId="4E1D3FB3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Erstellung anspruchsvoller Berichte für unterschiedliche Zielgruppen</w:t>
            </w:r>
          </w:p>
          <w:p w14:paraId="49B1752C" w14:textId="77777777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Einbringen von Verbesserungsvorschlägen und Lösungsansätzen unter Berücksichtigung vorhandener Ressourcen</w:t>
            </w:r>
          </w:p>
          <w:p w14:paraId="2441FF23" w14:textId="35EF7F44" w:rsidR="004F5C45" w:rsidRPr="0010144A" w:rsidRDefault="004F5C45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 xml:space="preserve">Beratung der Personalcontroller*innen und der Fachbereiche in </w:t>
            </w:r>
            <w:proofErr w:type="spellStart"/>
            <w:r w:rsidRPr="0010144A">
              <w:rPr>
                <w:rFonts w:ascii="Wiener Melange" w:hAnsi="Wiener Melange" w:cs="Wiener Melange"/>
                <w:bCs/>
              </w:rPr>
              <w:t>personalcontrolling</w:t>
            </w:r>
            <w:proofErr w:type="spellEnd"/>
            <w:r w:rsidRPr="0010144A">
              <w:rPr>
                <w:rFonts w:ascii="Wiener Melange" w:hAnsi="Wiener Melange" w:cs="Wiener Melange"/>
                <w:bCs/>
              </w:rPr>
              <w:t>-relevanten Angelegenheiten</w:t>
            </w:r>
          </w:p>
          <w:p w14:paraId="7F98A73C" w14:textId="77777777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Mitarbeit in fachübergreifenden, internen Projekten</w:t>
            </w:r>
          </w:p>
          <w:p w14:paraId="1E54B750" w14:textId="20DC8753" w:rsidR="00884883" w:rsidRPr="0010144A" w:rsidRDefault="00884883" w:rsidP="0088488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0144A">
              <w:rPr>
                <w:rFonts w:ascii="Wiener Melange" w:hAnsi="Wiener Melange" w:cs="Wiener Melange"/>
                <w:bCs/>
              </w:rPr>
              <w:t>Übernahme und Bearbeitung von Sonderaufgaben</w:t>
            </w:r>
            <w:r w:rsidR="0042419F" w:rsidRPr="0010144A">
              <w:rPr>
                <w:rFonts w:ascii="Wiener Melange" w:hAnsi="Wiener Melange" w:cs="Wiener Melange"/>
                <w:bCs/>
              </w:rPr>
              <w:t xml:space="preserve"> </w:t>
            </w:r>
          </w:p>
          <w:p w14:paraId="58E11C3D" w14:textId="44CA52EF" w:rsidR="000C327E" w:rsidRDefault="0042419F" w:rsidP="000C327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</w:t>
            </w:r>
          </w:p>
          <w:p w14:paraId="306BBFB1" w14:textId="77777777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306BBFB2" w14:textId="77777777" w:rsidR="00784F97" w:rsidRPr="00784F97" w:rsidRDefault="00D704D4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</w:t>
            </w:r>
            <w:proofErr w:type="gramStart"/>
            <w:r w:rsidR="00784F97">
              <w:rPr>
                <w:rFonts w:ascii="Wiener Melange" w:hAnsi="Wiener Melange" w:cs="Wiener Melange"/>
                <w:bCs/>
              </w:rPr>
              <w:t xml:space="preserve">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proofErr w:type="gram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306BBFB4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06BBFB5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306BBFB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06BBFB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06BBFB8" w14:textId="52B699F8" w:rsidR="005C7E79" w:rsidRPr="00AA03F1" w:rsidRDefault="00A10B00" w:rsidP="005C7E79">
      <w:pPr>
        <w:tabs>
          <w:tab w:val="right" w:leader="dot" w:pos="8505"/>
        </w:tabs>
        <w:rPr>
          <w:rFonts w:ascii="Wiener Melange" w:hAnsi="Wiener Melange" w:cs="Wiener Melange"/>
          <w:color w:val="C00000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306BBFB9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06BBFBA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06BBFB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306BBFB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06BBFB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06BBFBE" w14:textId="0FEBE401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306BBFBF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06BBFC0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06BBFC1" w14:textId="1B7538D2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 w:fullDate="2025-12-09T00:00:00Z"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D704D4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306BBFC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BFC6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306BBFC7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BFC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306BBFC9" wp14:editId="306BBFC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BFCB" wp14:editId="306BBFC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BBFCD" w14:textId="7EDFD555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1E220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713C5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06BBFCE" w14:textId="27CAFEB6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051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051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06BBFC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BBFC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06BBFCD" w14:textId="7EDFD555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1E220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713C5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06BBFCE" w14:textId="27CAFEB6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051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051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06BBFC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BFC4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306BBFC5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4E3595"/>
    <w:multiLevelType w:val="multilevel"/>
    <w:tmpl w:val="8896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F654F"/>
    <w:multiLevelType w:val="hybridMultilevel"/>
    <w:tmpl w:val="5B5093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6C06C5"/>
    <w:multiLevelType w:val="hybridMultilevel"/>
    <w:tmpl w:val="D5A835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3E8"/>
    <w:multiLevelType w:val="hybridMultilevel"/>
    <w:tmpl w:val="27822D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462766">
    <w:abstractNumId w:val="19"/>
  </w:num>
  <w:num w:numId="2" w16cid:durableId="211819324">
    <w:abstractNumId w:val="16"/>
  </w:num>
  <w:num w:numId="3" w16cid:durableId="83378356">
    <w:abstractNumId w:val="12"/>
  </w:num>
  <w:num w:numId="4" w16cid:durableId="582104772">
    <w:abstractNumId w:val="9"/>
  </w:num>
  <w:num w:numId="5" w16cid:durableId="824323245">
    <w:abstractNumId w:val="7"/>
  </w:num>
  <w:num w:numId="6" w16cid:durableId="1719890139">
    <w:abstractNumId w:val="6"/>
  </w:num>
  <w:num w:numId="7" w16cid:durableId="1538616670">
    <w:abstractNumId w:val="5"/>
  </w:num>
  <w:num w:numId="8" w16cid:durableId="925573792">
    <w:abstractNumId w:val="4"/>
  </w:num>
  <w:num w:numId="9" w16cid:durableId="583757267">
    <w:abstractNumId w:val="8"/>
  </w:num>
  <w:num w:numId="10" w16cid:durableId="2113283735">
    <w:abstractNumId w:val="3"/>
  </w:num>
  <w:num w:numId="11" w16cid:durableId="2036609430">
    <w:abstractNumId w:val="2"/>
  </w:num>
  <w:num w:numId="12" w16cid:durableId="1379860609">
    <w:abstractNumId w:val="1"/>
  </w:num>
  <w:num w:numId="13" w16cid:durableId="177080834">
    <w:abstractNumId w:val="0"/>
  </w:num>
  <w:num w:numId="14" w16cid:durableId="1529101252">
    <w:abstractNumId w:val="29"/>
  </w:num>
  <w:num w:numId="15" w16cid:durableId="1422991526">
    <w:abstractNumId w:val="11"/>
  </w:num>
  <w:num w:numId="16" w16cid:durableId="1701512861">
    <w:abstractNumId w:val="22"/>
  </w:num>
  <w:num w:numId="17" w16cid:durableId="193348525">
    <w:abstractNumId w:val="20"/>
  </w:num>
  <w:num w:numId="18" w16cid:durableId="1709210911">
    <w:abstractNumId w:val="17"/>
  </w:num>
  <w:num w:numId="19" w16cid:durableId="230388195">
    <w:abstractNumId w:val="24"/>
  </w:num>
  <w:num w:numId="20" w16cid:durableId="1269580442">
    <w:abstractNumId w:val="26"/>
  </w:num>
  <w:num w:numId="21" w16cid:durableId="1837763998">
    <w:abstractNumId w:val="15"/>
  </w:num>
  <w:num w:numId="22" w16cid:durableId="5986355">
    <w:abstractNumId w:val="18"/>
  </w:num>
  <w:num w:numId="23" w16cid:durableId="181552263">
    <w:abstractNumId w:val="28"/>
  </w:num>
  <w:num w:numId="24" w16cid:durableId="1883833063">
    <w:abstractNumId w:val="25"/>
  </w:num>
  <w:num w:numId="25" w16cid:durableId="58868653">
    <w:abstractNumId w:val="10"/>
  </w:num>
  <w:num w:numId="26" w16cid:durableId="543374844">
    <w:abstractNumId w:val="14"/>
  </w:num>
  <w:num w:numId="27" w16cid:durableId="1527448623">
    <w:abstractNumId w:val="21"/>
  </w:num>
  <w:num w:numId="28" w16cid:durableId="77095104">
    <w:abstractNumId w:val="27"/>
  </w:num>
  <w:num w:numId="29" w16cid:durableId="2033265625">
    <w:abstractNumId w:val="23"/>
  </w:num>
  <w:num w:numId="30" w16cid:durableId="1364867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11E1A"/>
    <w:rsid w:val="00042105"/>
    <w:rsid w:val="0004255A"/>
    <w:rsid w:val="00054B66"/>
    <w:rsid w:val="00055339"/>
    <w:rsid w:val="00065ACD"/>
    <w:rsid w:val="000678BC"/>
    <w:rsid w:val="00081230"/>
    <w:rsid w:val="00090995"/>
    <w:rsid w:val="0009261A"/>
    <w:rsid w:val="000A08DB"/>
    <w:rsid w:val="000A73FE"/>
    <w:rsid w:val="000C327E"/>
    <w:rsid w:val="000C45DD"/>
    <w:rsid w:val="000E2CB3"/>
    <w:rsid w:val="0010144A"/>
    <w:rsid w:val="0010703F"/>
    <w:rsid w:val="00140602"/>
    <w:rsid w:val="00160FD2"/>
    <w:rsid w:val="00183F1B"/>
    <w:rsid w:val="001E2200"/>
    <w:rsid w:val="001F3823"/>
    <w:rsid w:val="002127D5"/>
    <w:rsid w:val="00223167"/>
    <w:rsid w:val="00225293"/>
    <w:rsid w:val="002413EA"/>
    <w:rsid w:val="002452C5"/>
    <w:rsid w:val="00246001"/>
    <w:rsid w:val="00253CB9"/>
    <w:rsid w:val="0026176B"/>
    <w:rsid w:val="00264634"/>
    <w:rsid w:val="00270572"/>
    <w:rsid w:val="00283FC0"/>
    <w:rsid w:val="00287B28"/>
    <w:rsid w:val="002A2E7A"/>
    <w:rsid w:val="002B2E4A"/>
    <w:rsid w:val="002B60A9"/>
    <w:rsid w:val="002B71EF"/>
    <w:rsid w:val="002B7940"/>
    <w:rsid w:val="002D412E"/>
    <w:rsid w:val="002F1417"/>
    <w:rsid w:val="002F7D2E"/>
    <w:rsid w:val="0031306D"/>
    <w:rsid w:val="00320327"/>
    <w:rsid w:val="003251C4"/>
    <w:rsid w:val="00342EFC"/>
    <w:rsid w:val="00350E30"/>
    <w:rsid w:val="003575D8"/>
    <w:rsid w:val="00364E9B"/>
    <w:rsid w:val="00372C20"/>
    <w:rsid w:val="00375DCE"/>
    <w:rsid w:val="003832B4"/>
    <w:rsid w:val="00390A2A"/>
    <w:rsid w:val="0039238D"/>
    <w:rsid w:val="003938C9"/>
    <w:rsid w:val="003D252B"/>
    <w:rsid w:val="003D4F64"/>
    <w:rsid w:val="00405A4C"/>
    <w:rsid w:val="00406F1A"/>
    <w:rsid w:val="0042419F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E3213"/>
    <w:rsid w:val="004F4E2C"/>
    <w:rsid w:val="004F5C45"/>
    <w:rsid w:val="0050796C"/>
    <w:rsid w:val="00552E25"/>
    <w:rsid w:val="00560CE0"/>
    <w:rsid w:val="0056314A"/>
    <w:rsid w:val="00582323"/>
    <w:rsid w:val="00582826"/>
    <w:rsid w:val="005A4984"/>
    <w:rsid w:val="005B3279"/>
    <w:rsid w:val="005B566D"/>
    <w:rsid w:val="005C5B5F"/>
    <w:rsid w:val="005C7E79"/>
    <w:rsid w:val="005D256A"/>
    <w:rsid w:val="005E177E"/>
    <w:rsid w:val="005F7EC2"/>
    <w:rsid w:val="00632464"/>
    <w:rsid w:val="00641A05"/>
    <w:rsid w:val="00641E6D"/>
    <w:rsid w:val="00652F86"/>
    <w:rsid w:val="006645A6"/>
    <w:rsid w:val="006B4310"/>
    <w:rsid w:val="006B4518"/>
    <w:rsid w:val="006B73E4"/>
    <w:rsid w:val="006E4B07"/>
    <w:rsid w:val="00713C52"/>
    <w:rsid w:val="00715565"/>
    <w:rsid w:val="00721613"/>
    <w:rsid w:val="00727E89"/>
    <w:rsid w:val="007411C6"/>
    <w:rsid w:val="007541D2"/>
    <w:rsid w:val="007624AB"/>
    <w:rsid w:val="00763DCC"/>
    <w:rsid w:val="00765396"/>
    <w:rsid w:val="007713B2"/>
    <w:rsid w:val="00784F97"/>
    <w:rsid w:val="0078701A"/>
    <w:rsid w:val="007D672F"/>
    <w:rsid w:val="007E2326"/>
    <w:rsid w:val="00811FC2"/>
    <w:rsid w:val="00813E73"/>
    <w:rsid w:val="00820080"/>
    <w:rsid w:val="00825F5D"/>
    <w:rsid w:val="00840AA3"/>
    <w:rsid w:val="008753C2"/>
    <w:rsid w:val="00876459"/>
    <w:rsid w:val="00884883"/>
    <w:rsid w:val="00884A5B"/>
    <w:rsid w:val="00892DE3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8D3D74"/>
    <w:rsid w:val="009333E7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36086"/>
    <w:rsid w:val="00A412C6"/>
    <w:rsid w:val="00A61362"/>
    <w:rsid w:val="00A61C70"/>
    <w:rsid w:val="00A65CC4"/>
    <w:rsid w:val="00A66EA4"/>
    <w:rsid w:val="00A759E0"/>
    <w:rsid w:val="00AA03F1"/>
    <w:rsid w:val="00AB6FE3"/>
    <w:rsid w:val="00AD3649"/>
    <w:rsid w:val="00AD3B69"/>
    <w:rsid w:val="00AE16BF"/>
    <w:rsid w:val="00AE5012"/>
    <w:rsid w:val="00AF498E"/>
    <w:rsid w:val="00B038C2"/>
    <w:rsid w:val="00B161A4"/>
    <w:rsid w:val="00B56EA7"/>
    <w:rsid w:val="00B60513"/>
    <w:rsid w:val="00B64165"/>
    <w:rsid w:val="00B6459B"/>
    <w:rsid w:val="00B96FE5"/>
    <w:rsid w:val="00BC1E4B"/>
    <w:rsid w:val="00BD77EE"/>
    <w:rsid w:val="00C0731D"/>
    <w:rsid w:val="00C109A1"/>
    <w:rsid w:val="00C174A8"/>
    <w:rsid w:val="00C33738"/>
    <w:rsid w:val="00C478CB"/>
    <w:rsid w:val="00C5194E"/>
    <w:rsid w:val="00C522AF"/>
    <w:rsid w:val="00C60A92"/>
    <w:rsid w:val="00C60FEF"/>
    <w:rsid w:val="00C8140A"/>
    <w:rsid w:val="00C92217"/>
    <w:rsid w:val="00CB44D3"/>
    <w:rsid w:val="00CD025B"/>
    <w:rsid w:val="00CD7EA4"/>
    <w:rsid w:val="00CE275E"/>
    <w:rsid w:val="00CE540B"/>
    <w:rsid w:val="00CF2DF5"/>
    <w:rsid w:val="00CF370A"/>
    <w:rsid w:val="00CF7F18"/>
    <w:rsid w:val="00D068E3"/>
    <w:rsid w:val="00D179D9"/>
    <w:rsid w:val="00D230AC"/>
    <w:rsid w:val="00D27F77"/>
    <w:rsid w:val="00D31C93"/>
    <w:rsid w:val="00D4436A"/>
    <w:rsid w:val="00D467CB"/>
    <w:rsid w:val="00D479FD"/>
    <w:rsid w:val="00D534E2"/>
    <w:rsid w:val="00D6287E"/>
    <w:rsid w:val="00D704D4"/>
    <w:rsid w:val="00DA61A7"/>
    <w:rsid w:val="00DB2091"/>
    <w:rsid w:val="00DB298C"/>
    <w:rsid w:val="00DC55D9"/>
    <w:rsid w:val="00DC5CFF"/>
    <w:rsid w:val="00DD0F7E"/>
    <w:rsid w:val="00DD549F"/>
    <w:rsid w:val="00DD75E5"/>
    <w:rsid w:val="00E226C0"/>
    <w:rsid w:val="00E23627"/>
    <w:rsid w:val="00E42999"/>
    <w:rsid w:val="00E47EA6"/>
    <w:rsid w:val="00E6143D"/>
    <w:rsid w:val="00E656AD"/>
    <w:rsid w:val="00E75983"/>
    <w:rsid w:val="00E8120F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63E53"/>
    <w:rsid w:val="00F7256C"/>
    <w:rsid w:val="00F811DE"/>
    <w:rsid w:val="00F86556"/>
    <w:rsid w:val="00F92A89"/>
    <w:rsid w:val="00FD6422"/>
    <w:rsid w:val="00FF2FA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06BBF4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6459B"/>
    <w:pPr>
      <w:spacing w:after="0" w:line="240" w:lineRule="auto"/>
    </w:pPr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11E1A"/>
    <w:rsid w:val="0009261A"/>
    <w:rsid w:val="000964A2"/>
    <w:rsid w:val="000C1533"/>
    <w:rsid w:val="001B3EA8"/>
    <w:rsid w:val="001F0056"/>
    <w:rsid w:val="00216355"/>
    <w:rsid w:val="00376D49"/>
    <w:rsid w:val="005E177E"/>
    <w:rsid w:val="00710D02"/>
    <w:rsid w:val="00754E22"/>
    <w:rsid w:val="008C3A38"/>
    <w:rsid w:val="00900B8E"/>
    <w:rsid w:val="0091086D"/>
    <w:rsid w:val="009E1A33"/>
    <w:rsid w:val="00C478CB"/>
    <w:rsid w:val="00C85D11"/>
    <w:rsid w:val="00CB44D3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7854CB-73E6-4708-9821-EBD42AF1C7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Fletzer Verena</cp:lastModifiedBy>
  <cp:revision>2</cp:revision>
  <cp:lastPrinted>2021-12-31T09:39:00Z</cp:lastPrinted>
  <dcterms:created xsi:type="dcterms:W3CDTF">2025-12-09T13:01:00Z</dcterms:created>
  <dcterms:modified xsi:type="dcterms:W3CDTF">2025-12-09T13:01:00Z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