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D082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9C2ED3C" w14:textId="77777777" w:rsidR="004968DC" w:rsidRPr="00160935" w:rsidRDefault="00BC206A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6798D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F6798D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43A20A4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13E0C1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47B6DBC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722309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66F7477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1AFE8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1FA407B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2C9D76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445A0414" w14:textId="66292FCB" w:rsidR="004968DC" w:rsidRPr="0009713C" w:rsidRDefault="00F6798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4C5B55CC" w14:textId="77777777" w:rsidR="00007232" w:rsidRPr="0009713C" w:rsidRDefault="00B54ECE" w:rsidP="00F6798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F6798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Endokrinologie-Toxikologie</w:t>
                </w:r>
                <w:r w:rsidR="002206F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</w:t>
                </w:r>
                <w:r w:rsidR="005D7BF8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Diabetes-Ambulanz </w:t>
                </w:r>
                <w:r w:rsidR="002206F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IM3</w:t>
                </w:r>
              </w:sdtContent>
            </w:sdt>
          </w:p>
        </w:tc>
      </w:tr>
      <w:tr w:rsidR="00007232" w:rsidRPr="0009713C" w14:paraId="6CA5B58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77E016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8082CA5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1C1C7A7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C327C3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7D471BF" w14:textId="77777777" w:rsidR="00007232" w:rsidRPr="0009713C" w:rsidRDefault="00741678" w:rsidP="0074167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F99FAE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B92E50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0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D69D195" w14:textId="050F08A3" w:rsidR="00007232" w:rsidRPr="0009713C" w:rsidRDefault="004623D8" w:rsidP="0074167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29.10.2025</w:t>
                </w:r>
              </w:p>
            </w:tc>
          </w:sdtContent>
        </w:sdt>
      </w:tr>
      <w:tr w:rsidR="00007232" w:rsidRPr="0009713C" w14:paraId="7305D10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13B251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50BC88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0192B6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0A2DD0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B6B1DB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131971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67E568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7CB29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F4A80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6FDF0FB9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82D03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7E34BD9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60233D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6B63D0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85B23C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B793B5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4E7ABC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FBB74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4FE472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BFBDE61" w14:textId="77777777" w:rsidR="004968DC" w:rsidRPr="0009713C" w:rsidRDefault="00BC206A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788EF78A" w14:textId="77777777" w:rsidR="004968DC" w:rsidRPr="0009713C" w:rsidRDefault="00F6798D" w:rsidP="00F6798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Isabel Hentschel</w:t>
                </w:r>
              </w:p>
            </w:sdtContent>
          </w:sdt>
        </w:tc>
      </w:tr>
      <w:tr w:rsidR="00007232" w:rsidRPr="0009713C" w14:paraId="4BF3FC0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565A729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7CAB98B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173CE7D5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696A428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C245AD7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9BDA87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3D2296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19420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60624E9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F6798D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14C2E4D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6EA9AD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08A52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580077A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BABBFD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BA9334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42920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1E9F13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6D875F1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9319503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0E2E749A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273BE9A0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07E630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953E21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21AF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863C503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519D1DC6794A4D3EBC21505F435831E0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5689F23C" w14:textId="77777777" w:rsidR="00F6798D" w:rsidRPr="002231DC" w:rsidRDefault="00F6798D" w:rsidP="00F6798D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051EC217" w14:textId="77777777" w:rsidR="00F6798D" w:rsidRPr="002231DC" w:rsidRDefault="00F6798D" w:rsidP="00F6798D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08089B1D" w14:textId="77777777" w:rsidR="00F6798D" w:rsidRPr="002231DC" w:rsidRDefault="00F6798D" w:rsidP="00F6798D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4D336833" w14:textId="77777777" w:rsidR="00F6798D" w:rsidRDefault="00F6798D" w:rsidP="00F6798D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48313D00" w14:textId="77777777" w:rsidR="00F6798D" w:rsidRPr="002231DC" w:rsidRDefault="00F6798D" w:rsidP="00F6798D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23FE05FD" w14:textId="77777777" w:rsidR="00F6798D" w:rsidRPr="002231DC" w:rsidRDefault="00F6798D" w:rsidP="00F6798D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63387E58" w14:textId="77777777" w:rsidR="004968DC" w:rsidRPr="0009713C" w:rsidRDefault="00F6798D" w:rsidP="00F6798D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1F83743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156A5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A9C76B9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6ACD00A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10D659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9FF8AB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B78F95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B02C2F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3FF674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082938C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073F00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196C57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A00AD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7CDE9FF" w14:textId="77777777" w:rsidR="004968DC" w:rsidRPr="0009713C" w:rsidRDefault="00F6798D" w:rsidP="00F6798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</w:tr>
      <w:tr w:rsidR="004968DC" w:rsidRPr="0009713C" w14:paraId="15F2D22D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0211F7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1C0366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8E1929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F75CD4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550693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38313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C261E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C31F4A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ADC2A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6992F0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DACD7B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EFEED2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4D978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7ABA7A9E" w14:textId="77777777" w:rsidR="004968DC" w:rsidRPr="0009713C" w:rsidRDefault="00F6798D" w:rsidP="00F6798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0FB7E19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4DD688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CFF0D8E" w14:textId="1F88969D" w:rsidR="004968DC" w:rsidRPr="0009713C" w:rsidRDefault="00BC206A" w:rsidP="00F6798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1625251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C574C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C2F1AD4" w14:textId="15AC3DF6" w:rsidR="004968DC" w:rsidRPr="0009713C" w:rsidRDefault="00BC206A" w:rsidP="00F6798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4623D8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F6798D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CE2541F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2A0C905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F09264D" w14:textId="77777777" w:rsidR="004968DC" w:rsidRPr="0009713C" w:rsidRDefault="00BC206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D0F3E9F" w14:textId="77777777" w:rsidR="004968DC" w:rsidRPr="008913EE" w:rsidRDefault="00BC206A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8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08CD475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1C1F47E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08B6099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636859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34B09A9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76265C4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8AE109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8BE545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00D4A66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A999422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E5426B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FFC2C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6DF7F6C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728035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513ECED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48752A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1E381AA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1FF2467A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2C86897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4055721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290631C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6DB1325A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1E59F55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11E4471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1345E3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1105D6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DBC29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58C5A91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1F5EAE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2421F5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7DB97B56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FBD828F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4468C94" w14:textId="77777777" w:rsidR="008034CC" w:rsidRDefault="00BC206A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8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18BE16F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9BDE53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5EB1BF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373847594"/>
                  <w:placeholder>
                    <w:docPart w:val="753726D8E30F4CEBA3D48E9A8C389AB1"/>
                  </w:placeholder>
                </w:sdtPr>
                <w:sdtEndPr/>
                <w:sdtContent>
                  <w:p w14:paraId="74D5AFBF" w14:textId="77777777" w:rsidR="00F6798D" w:rsidRPr="0042498E" w:rsidRDefault="00F6798D" w:rsidP="00F6798D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4C4178A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31C7EB5D" w14:textId="77777777" w:rsidR="00F6798D" w:rsidRPr="0042498E" w:rsidRDefault="00F6798D" w:rsidP="00F6798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5D9D2DA5" w14:textId="77777777" w:rsidR="00F6798D" w:rsidRPr="0042498E" w:rsidRDefault="00F6798D" w:rsidP="00F6798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71ECEB21" w14:textId="77777777" w:rsidR="00F6798D" w:rsidRPr="0042498E" w:rsidRDefault="00F6798D" w:rsidP="00F6798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2905492D" w14:textId="77777777" w:rsidR="00F6798D" w:rsidRPr="0042498E" w:rsidRDefault="00F6798D" w:rsidP="00F6798D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4AD5044F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6913370B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213393DD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52BC4A38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1C782462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48187581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Spezielle Blutabnahme/Probengewinnung</w:t>
                    </w:r>
                  </w:p>
                  <w:p w14:paraId="6D60AEA7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31191FE0" w14:textId="77777777" w:rsidR="00F6798D" w:rsidRPr="0042498E" w:rsidRDefault="00F6798D" w:rsidP="00F6798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2BE89ABC" w14:textId="77777777" w:rsidR="00F6798D" w:rsidRPr="0042498E" w:rsidRDefault="00F6798D" w:rsidP="00F6798D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584E748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26A9657D" w14:textId="77777777" w:rsidR="00F6798D" w:rsidRPr="0042498E" w:rsidRDefault="00F6798D" w:rsidP="00F6798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4BA725F4" w14:textId="77777777" w:rsidR="00F6798D" w:rsidRPr="0042498E" w:rsidRDefault="00F6798D" w:rsidP="00F6798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6667EEA9" w14:textId="77777777" w:rsidR="00F6798D" w:rsidRPr="0042498E" w:rsidRDefault="00F6798D" w:rsidP="00F6798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C3BAE40" w14:textId="77777777" w:rsidR="00F6798D" w:rsidRPr="0042498E" w:rsidRDefault="00F6798D" w:rsidP="00F6798D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8989375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705DD0E8" w14:textId="77777777" w:rsidR="00F6798D" w:rsidRPr="0042498E" w:rsidRDefault="00F6798D" w:rsidP="00F6798D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5A245994" w14:textId="77777777" w:rsidR="00F6798D" w:rsidRPr="0042498E" w:rsidRDefault="00F6798D" w:rsidP="00F6798D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3F8D6200" w14:textId="77777777" w:rsidR="00F6798D" w:rsidRPr="0042498E" w:rsidRDefault="00F6798D" w:rsidP="00F6798D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2DF56EAC" w14:textId="77777777" w:rsidR="00F6798D" w:rsidRPr="0042498E" w:rsidRDefault="00F6798D" w:rsidP="00F6798D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Im Bedarfsfall weitere Versorgung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von Patient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*innen nach der Untersuchung</w:t>
                    </w:r>
                  </w:p>
                  <w:p w14:paraId="3BA379B4" w14:textId="77777777" w:rsidR="00F6798D" w:rsidRDefault="00F6798D" w:rsidP="00F6798D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980B13B" w14:textId="77777777" w:rsidR="00F6798D" w:rsidRPr="0042498E" w:rsidRDefault="00F6798D" w:rsidP="00F6798D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91BD8CF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2C5955C4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7A3C0E80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D053D95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7D186B58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2CDB16AA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6C014FCC" w14:textId="77777777" w:rsidR="00F6798D" w:rsidRPr="0042498E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095F2F5D" w14:textId="77777777" w:rsidR="00F6798D" w:rsidRDefault="00F6798D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23A8A5C7" w14:textId="77777777" w:rsidR="00FF32EA" w:rsidRDefault="00FF32EA" w:rsidP="00F6798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7EC9677" w14:textId="77777777" w:rsidR="00F6798D" w:rsidRPr="0042498E" w:rsidRDefault="00F6798D" w:rsidP="00F6798D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A551E88" w14:textId="77777777" w:rsidR="00F6798D" w:rsidRDefault="00F6798D" w:rsidP="00F6798D">
                    <w:pPr>
                      <w:rPr>
                        <w:b/>
                        <w:szCs w:val="20"/>
                      </w:rPr>
                    </w:pPr>
                    <w:r>
                      <w:rPr>
                        <w:b/>
                        <w:szCs w:val="20"/>
                      </w:rPr>
                      <w:t xml:space="preserve">  1.6 </w:t>
                    </w:r>
                    <w:r w:rsidRPr="003504DB">
                      <w:rPr>
                        <w:b/>
                        <w:szCs w:val="20"/>
                      </w:rPr>
                      <w:t>Bereichsspezifis</w:t>
                    </w:r>
                    <w:r>
                      <w:rPr>
                        <w:b/>
                        <w:szCs w:val="20"/>
                      </w:rPr>
                      <w:t>che Patient*innenbezogene Aufgaben:</w:t>
                    </w:r>
                  </w:p>
                  <w:p w14:paraId="5E81364C" w14:textId="77777777" w:rsidR="009204FF" w:rsidRDefault="009204FF" w:rsidP="00F6798D">
                    <w:pPr>
                      <w:rPr>
                        <w:b/>
                        <w:szCs w:val="20"/>
                      </w:rPr>
                    </w:pPr>
                  </w:p>
                  <w:p w14:paraId="1E0CFB38" w14:textId="77777777" w:rsidR="009204FF" w:rsidRPr="00D80F51" w:rsidRDefault="009204FF" w:rsidP="00D80F51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line="240" w:lineRule="auto"/>
                      <w:ind w:left="601" w:hanging="283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>Diabetes-Ambulanz IM3</w:t>
                    </w:r>
                  </w:p>
                  <w:p w14:paraId="730E659D" w14:textId="77777777" w:rsidR="009204FF" w:rsidRDefault="009204FF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>-</w:t>
                    </w:r>
                    <w:r w:rsidR="00D80F51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r w:rsidR="00FF32EA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r w:rsidR="00D80F51">
                      <w:rPr>
                        <w:rFonts w:ascii="Calibri" w:eastAsia="Calibri" w:hAnsi="Calibri" w:cs="Arial"/>
                        <w:sz w:val="22"/>
                      </w:rPr>
                      <w:t>Ablauforganisation Diabetes-Ambulanz</w:t>
                    </w:r>
                  </w:p>
                  <w:p w14:paraId="0A5D22D0" w14:textId="77777777" w:rsidR="00D80F51" w:rsidRDefault="00D80F51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- </w:t>
                    </w:r>
                    <w:r w:rsidR="00FF32EA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  <w:sz w:val="22"/>
                      </w:rPr>
                      <w:t>Patient*innenbezogene Administrative Tätigkeiten</w:t>
                    </w:r>
                  </w:p>
                  <w:p w14:paraId="320D32E5" w14:textId="77777777" w:rsidR="00D80F51" w:rsidRDefault="00D80F51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- </w:t>
                    </w:r>
                    <w:r w:rsidR="00FF32EA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  <w:sz w:val="22"/>
                      </w:rPr>
                      <w:t>Kapillare Blutentnahme</w:t>
                    </w:r>
                  </w:p>
                  <w:p w14:paraId="3F6650E9" w14:textId="77777777" w:rsidR="00D80F51" w:rsidRDefault="00D80F51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- </w:t>
                    </w:r>
                    <w:r w:rsidR="00FF32EA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  <w:sz w:val="22"/>
                      </w:rPr>
                      <w:t>Bestimmung von HbA1c, Glucose, Harnanalytik</w:t>
                    </w:r>
                  </w:p>
                  <w:p w14:paraId="533ACCB1" w14:textId="77777777" w:rsidR="00D80F51" w:rsidRDefault="00D80F51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- </w:t>
                    </w:r>
                    <w:r w:rsidR="00FF32EA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Arial"/>
                        <w:sz w:val="22"/>
                      </w:rPr>
                      <w:t>Qualiätssichernde</w:t>
                    </w:r>
                    <w:proofErr w:type="spellEnd"/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 Maßnahmen</w:t>
                    </w:r>
                  </w:p>
                  <w:p w14:paraId="11CB782C" w14:textId="77777777" w:rsidR="009204FF" w:rsidRDefault="009204FF" w:rsidP="009204F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14:paraId="45CDE99B" w14:textId="77777777" w:rsidR="00F6798D" w:rsidRPr="00B37140" w:rsidRDefault="009204FF" w:rsidP="00F6798D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line="240" w:lineRule="auto"/>
                      <w:ind w:left="601" w:hanging="283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Laboranalytik: </w:t>
                    </w:r>
                    <w:r w:rsidR="00F6798D" w:rsidRPr="00B37140">
                      <w:rPr>
                        <w:rFonts w:ascii="Calibri" w:eastAsia="Calibri" w:hAnsi="Calibri" w:cs="Arial"/>
                        <w:sz w:val="22"/>
                      </w:rPr>
                      <w:t xml:space="preserve">Abarbeiten </w:t>
                    </w:r>
                    <w:proofErr w:type="gramStart"/>
                    <w:r w:rsidR="00F6798D" w:rsidRPr="00B37140">
                      <w:rPr>
                        <w:rFonts w:ascii="Calibri" w:eastAsia="Calibri" w:hAnsi="Calibri" w:cs="Arial"/>
                        <w:sz w:val="22"/>
                      </w:rPr>
                      <w:t>der einzelnen Parametern</w:t>
                    </w:r>
                    <w:proofErr w:type="gramEnd"/>
                    <w:r w:rsidR="00F6798D" w:rsidRPr="00B37140">
                      <w:rPr>
                        <w:rFonts w:ascii="Calibri" w:eastAsia="Calibri" w:hAnsi="Calibri" w:cs="Arial"/>
                        <w:sz w:val="22"/>
                      </w:rPr>
                      <w:t xml:space="preserve"> </w:t>
                    </w:r>
                    <w:proofErr w:type="gramStart"/>
                    <w:r w:rsidR="00F6798D" w:rsidRPr="00B37140">
                      <w:rPr>
                        <w:rFonts w:ascii="Calibri" w:eastAsia="Calibri" w:hAnsi="Calibri" w:cs="Arial"/>
                        <w:sz w:val="22"/>
                      </w:rPr>
                      <w:t>mittels unten angeführten Methoden</w:t>
                    </w:r>
                    <w:proofErr w:type="gramEnd"/>
                    <w:r w:rsidR="00F6798D" w:rsidRPr="00B37140">
                      <w:rPr>
                        <w:rFonts w:ascii="Calibri" w:eastAsia="Calibri" w:hAnsi="Calibri" w:cs="Arial"/>
                        <w:sz w:val="22"/>
                      </w:rPr>
                      <w:t>, QC, Kalibration; Gerätesteuerung und Betreuung; Bestückung und Entladung mit Proben, Reagenzien, Einmalzubehör; technisches und analytisches Trouble-Shooting; tägliche, wöchentliche und monatliche Gerätewartung; technische Freigabe der Analysenwerte in der Labor-EDV</w:t>
                    </w:r>
                  </w:p>
                  <w:p w14:paraId="0787ACF0" w14:textId="77777777" w:rsidR="00F6798D" w:rsidRPr="00B37140" w:rsidRDefault="00F6798D" w:rsidP="00F6798D">
                    <w:pPr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Eine Erfüllung der Aufgaben wird nach Beendigung der Einschulungszeit bzw. nach dem gültigen Medizinprodukte-Gesetz angestrebt.</w:t>
                    </w:r>
                  </w:p>
                  <w:p w14:paraId="7B022D8E" w14:textId="77777777" w:rsidR="00F6798D" w:rsidRDefault="00F6798D" w:rsidP="00F6798D">
                    <w:pPr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Nach Beendigung der Einschulungszeit ist die Mitarbeiterin/der Mitarbeiter befugt und kompetent, die ihr/ihm übertragenen Aufgaben des jeweiligen Arbeitsplatzes laut den geltenden SOPs zu übernehmen.</w:t>
                    </w:r>
                  </w:p>
                  <w:p w14:paraId="1D9A8D89" w14:textId="77777777" w:rsidR="00F6798D" w:rsidRDefault="00F6798D" w:rsidP="00F6798D">
                    <w:pPr>
                      <w:ind w:left="601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14:paraId="4D347871" w14:textId="77777777" w:rsidR="00FF32EA" w:rsidRDefault="00FF32EA" w:rsidP="00FF32EA">
                    <w:pPr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14:paraId="70FD5F50" w14:textId="77777777" w:rsidR="00F6798D" w:rsidRPr="00B37140" w:rsidRDefault="00F6798D" w:rsidP="00F6798D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lastRenderedPageBreak/>
                      <w:t>Durchführung von Laboranalysen im Bereich der Medikamentendiagnostik, Klinische Chemie, Hormon- und Vitaminanalytik. Dabei angewendete Messmethoden:</w:t>
                    </w:r>
                  </w:p>
                  <w:p w14:paraId="433E7F37" w14:textId="77777777" w:rsidR="00F6798D" w:rsidRPr="00B37140" w:rsidRDefault="00F6798D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Massenspektrometrie</w:t>
                    </w:r>
                  </w:p>
                  <w:p w14:paraId="4FA34443" w14:textId="77777777" w:rsidR="00F6798D" w:rsidRPr="00B37140" w:rsidRDefault="00F6798D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  <w:lang w:val="en-US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  <w:lang w:val="en-US"/>
                      </w:rPr>
                      <w:t>High Performance Liquid Chromatographie (HPLC)</w:t>
                    </w:r>
                  </w:p>
                  <w:p w14:paraId="457E8BAA" w14:textId="77777777" w:rsidR="00F6798D" w:rsidRPr="00B37140" w:rsidRDefault="00F6798D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Immunologische Messverfahren (ELISA, RIA, CLIA, diverse andere Methoden)</w:t>
                    </w:r>
                  </w:p>
                  <w:p w14:paraId="22C0E3FB" w14:textId="77777777" w:rsidR="00F6798D" w:rsidRPr="00B37140" w:rsidRDefault="00F6798D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 xml:space="preserve">Chemische Messverfahren </w:t>
                    </w:r>
                  </w:p>
                  <w:p w14:paraId="5CF6EB40" w14:textId="77777777" w:rsidR="00F6798D" w:rsidRDefault="00F6798D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Elektrophorese (</w:t>
                    </w:r>
                    <w:proofErr w:type="spellStart"/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Isoenzymauftrennungen</w:t>
                    </w:r>
                    <w:proofErr w:type="spellEnd"/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)</w:t>
                    </w:r>
                  </w:p>
                  <w:p w14:paraId="07ABD2A4" w14:textId="77777777" w:rsidR="009204FF" w:rsidRPr="00B37140" w:rsidRDefault="009204FF" w:rsidP="00F6798D">
                    <w:pPr>
                      <w:numPr>
                        <w:ilvl w:val="1"/>
                        <w:numId w:val="2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eastAsia="Calibri" w:hAnsi="Calibri" w:cs="Arial"/>
                        <w:sz w:val="22"/>
                      </w:rPr>
                    </w:pPr>
                    <w:proofErr w:type="spellStart"/>
                    <w:r>
                      <w:rPr>
                        <w:rFonts w:ascii="Calibri" w:eastAsia="Calibri" w:hAnsi="Calibri" w:cs="Arial"/>
                        <w:sz w:val="22"/>
                      </w:rPr>
                      <w:t>Ultrazentrifugation</w:t>
                    </w:r>
                    <w:proofErr w:type="spellEnd"/>
                    <w:r>
                      <w:rPr>
                        <w:rFonts w:ascii="Calibri" w:eastAsia="Calibri" w:hAnsi="Calibri" w:cs="Arial"/>
                        <w:sz w:val="22"/>
                      </w:rPr>
                      <w:t xml:space="preserve"> (Lipoproteinanalyse)</w:t>
                    </w:r>
                  </w:p>
                  <w:p w14:paraId="65BC8FA1" w14:textId="77777777" w:rsidR="00F6798D" w:rsidRPr="00B37140" w:rsidRDefault="00F6798D" w:rsidP="00F6798D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14:paraId="0DDEFA38" w14:textId="77777777" w:rsidR="00F6798D" w:rsidRDefault="00F6798D" w:rsidP="00F6798D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eastAsia="Calibri" w:hAnsi="Calibri" w:cs="Arial"/>
                        <w:sz w:val="22"/>
                      </w:rPr>
                    </w:pPr>
                    <w:r w:rsidRPr="00B37140">
                      <w:rPr>
                        <w:rFonts w:ascii="Calibri" w:eastAsia="Calibri" w:hAnsi="Calibri" w:cs="Arial"/>
                        <w:sz w:val="22"/>
                      </w:rPr>
                      <w:t>Liquordiagnostik mit chemischen und immunologischen Untersuchungsmethoden sowie Mikroskopie</w:t>
                    </w:r>
                  </w:p>
                  <w:p w14:paraId="3E31EAF2" w14:textId="77777777" w:rsidR="00F6798D" w:rsidRPr="007B03F1" w:rsidRDefault="00F6798D" w:rsidP="00F6798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rPr>
                        <w:rFonts w:ascii="Calibri" w:eastAsia="Calibri" w:hAnsi="Calibri" w:cs="Arial"/>
                        <w:sz w:val="22"/>
                      </w:rPr>
                    </w:pPr>
                  </w:p>
                  <w:p w14:paraId="1C0F0D06" w14:textId="77777777" w:rsidR="00F6798D" w:rsidRPr="0042498E" w:rsidRDefault="00F6798D" w:rsidP="00F6798D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0873611F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4D618FBE" w14:textId="77777777" w:rsidR="00F6798D" w:rsidRPr="0042498E" w:rsidRDefault="00F6798D" w:rsidP="00F6798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32D44FAE" w14:textId="77777777" w:rsidR="00F6798D" w:rsidRPr="0042498E" w:rsidRDefault="00F6798D" w:rsidP="00F6798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16019005" w14:textId="77777777" w:rsidR="00F6798D" w:rsidRPr="0042498E" w:rsidRDefault="00F6798D" w:rsidP="00F6798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54FEC012" w14:textId="77777777" w:rsidR="00F6798D" w:rsidRPr="0042498E" w:rsidRDefault="00F6798D" w:rsidP="00F6798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4C1B4B7B" w14:textId="77777777" w:rsidR="00F6798D" w:rsidRPr="0042498E" w:rsidRDefault="00F6798D" w:rsidP="00F6798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4E2B7876" w14:textId="77777777" w:rsidR="00F6798D" w:rsidRPr="0042498E" w:rsidRDefault="00F6798D" w:rsidP="00F6798D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4B92B58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7EC0BF0F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436E9876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4DBC402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7DFB2BBB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27C9AF2E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7F523021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0F0D5994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0E323259" w14:textId="77777777" w:rsidR="00F6798D" w:rsidRPr="0042498E" w:rsidRDefault="00F6798D" w:rsidP="00F6798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36C240EC" w14:textId="77777777" w:rsidR="00F6798D" w:rsidRPr="0042498E" w:rsidRDefault="00F6798D" w:rsidP="00F6798D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541673D" w14:textId="77777777" w:rsidR="00F6798D" w:rsidRPr="0042498E" w:rsidRDefault="00F6798D" w:rsidP="00F6798D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49227044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4939CA21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490C1D45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70CBAC44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509CA27D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241283EE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55C183A" w14:textId="77777777" w:rsidR="00F6798D" w:rsidRPr="0042498E" w:rsidRDefault="00F6798D" w:rsidP="00F6798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691A4FF2" w14:textId="77777777" w:rsidR="00F6798D" w:rsidRDefault="00F6798D" w:rsidP="00F6798D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179DFE4" w14:textId="77777777" w:rsidR="00F6798D" w:rsidRPr="009376FD" w:rsidRDefault="00F6798D" w:rsidP="00F6798D">
                    <w:pPr>
                      <w:rPr>
                        <w:b/>
                        <w:szCs w:val="20"/>
                      </w:rPr>
                    </w:pPr>
                    <w:r w:rsidRPr="009376FD">
                      <w:rPr>
                        <w:b/>
                        <w:szCs w:val="20"/>
                      </w:rPr>
                      <w:t>Bereichsspezifische betriebsbezogene Aufgaben</w:t>
                    </w:r>
                  </w:p>
                  <w:p w14:paraId="2B8EF3AA" w14:textId="77777777" w:rsidR="00F6798D" w:rsidRPr="00B37140" w:rsidRDefault="00F6798D" w:rsidP="00F6798D">
                    <w:pPr>
                      <w:numPr>
                        <w:ilvl w:val="0"/>
                        <w:numId w:val="23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Calibri" w:hAnsi="Calibri" w:cs="Arial"/>
                        <w:sz w:val="22"/>
                        <w:lang w:val="de-DE"/>
                      </w:rPr>
                    </w:pPr>
                    <w:r w:rsidRPr="00B37140">
                      <w:rPr>
                        <w:rFonts w:ascii="Calibri" w:hAnsi="Calibri" w:cs="Arial"/>
                        <w:sz w:val="22"/>
                        <w:lang w:val="de-DE"/>
                      </w:rPr>
                      <w:t>Eigenverantwortliches Führen des mitarbeiterbezogenen Gerätepasses</w:t>
                    </w:r>
                  </w:p>
                  <w:p w14:paraId="26267F53" w14:textId="77777777" w:rsidR="00F6798D" w:rsidRPr="00B37140" w:rsidRDefault="00F6798D" w:rsidP="00F6798D">
                    <w:pPr>
                      <w:numPr>
                        <w:ilvl w:val="0"/>
                        <w:numId w:val="23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rPr>
                        <w:rFonts w:ascii="Calibri" w:hAnsi="Calibri" w:cs="Arial"/>
                        <w:sz w:val="22"/>
                        <w:lang w:val="de-DE"/>
                      </w:rPr>
                    </w:pPr>
                    <w:r w:rsidRPr="00B37140">
                      <w:rPr>
                        <w:rFonts w:ascii="Calibri" w:hAnsi="Calibri" w:cs="Arial"/>
                        <w:sz w:val="22"/>
                        <w:lang w:val="de-DE"/>
                      </w:rPr>
                      <w:t>Selbstständige Koordination und Organisation der Arbeitsabläufe am jeweiligen Arbeitsplatz</w:t>
                    </w:r>
                  </w:p>
                  <w:p w14:paraId="2DEF6054" w14:textId="77777777" w:rsidR="00F6798D" w:rsidRPr="007B03F1" w:rsidRDefault="00F6798D" w:rsidP="00F6798D">
                    <w:pPr>
                      <w:pStyle w:val="Listenabsatz"/>
                      <w:rPr>
                        <w:szCs w:val="20"/>
                      </w:rPr>
                    </w:pPr>
                  </w:p>
                  <w:p w14:paraId="534F53CD" w14:textId="77777777" w:rsidR="00F6798D" w:rsidRPr="007B03F1" w:rsidRDefault="00F6798D" w:rsidP="00F6798D">
                    <w:pPr>
                      <w:pStyle w:val="Listenabsatz"/>
                      <w:rPr>
                        <w:szCs w:val="20"/>
                      </w:rPr>
                    </w:pPr>
                  </w:p>
                  <w:p w14:paraId="254EBEC9" w14:textId="77777777" w:rsidR="00F6798D" w:rsidRPr="0042498E" w:rsidRDefault="00F6798D" w:rsidP="00F6798D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58F9DA4B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04384EB5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F3038F6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780632F2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0DD583D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668EEC68" w14:textId="77777777" w:rsidR="00F6798D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1410403B" w14:textId="77777777" w:rsidR="00F6798D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Aktive Mitgestaltung zur Erhaltung eines angenehmen Betriebsklimas</w:t>
                    </w:r>
                  </w:p>
                  <w:p w14:paraId="4E7CC0DE" w14:textId="77777777" w:rsidR="00F6798D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Informationsaustausch mit Vorgesetzen und Kolleg*innen</w:t>
                    </w:r>
                  </w:p>
                  <w:p w14:paraId="22FFEFA6" w14:textId="77777777" w:rsidR="00F6798D" w:rsidRPr="0042498E" w:rsidRDefault="00F6798D" w:rsidP="00F6798D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Einschulung neuer Mitarbeiter*innen</w:t>
                    </w:r>
                  </w:p>
                  <w:p w14:paraId="4F997577" w14:textId="77777777" w:rsidR="004968DC" w:rsidRPr="00F6798D" w:rsidRDefault="00BC206A" w:rsidP="00F6798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</w:sdtContent>
          </w:sdt>
          <w:p w14:paraId="4D3C3EFB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B48FA7A" w14:textId="77777777" w:rsidR="004968DC" w:rsidRPr="0009713C" w:rsidRDefault="00BC206A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510944D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481635D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71BB00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C3DB8B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6E51895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27427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DECD184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12E701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0D8E487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67DF21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48BD2A6E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27427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C11A22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B86134C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1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7427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119F2ABF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223796AA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99BB0DA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CCC4" w14:textId="77777777" w:rsidR="0024227D" w:rsidRDefault="0024227D">
      <w:pPr>
        <w:spacing w:line="240" w:lineRule="auto"/>
      </w:pPr>
      <w:r>
        <w:separator/>
      </w:r>
    </w:p>
  </w:endnote>
  <w:endnote w:type="continuationSeparator" w:id="0">
    <w:p w14:paraId="6EC5D1E2" w14:textId="77777777" w:rsidR="0024227D" w:rsidRDefault="00242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656C" w14:textId="77777777" w:rsidR="004623D8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7A4488AE" wp14:editId="323C62FD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E4D6A" wp14:editId="26DCBC9E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3CBC75" w14:textId="77777777" w:rsidR="004623D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E16C426" w14:textId="77777777" w:rsidR="004623D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F32E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F32E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A6FB228" w14:textId="77777777" w:rsidR="004623D8" w:rsidRPr="00FD6422" w:rsidRDefault="004623D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E4D6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D3CBC75" w14:textId="77777777" w:rsidR="004623D8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E16C426" w14:textId="77777777" w:rsidR="004623D8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F32E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F32E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A6FB228" w14:textId="77777777" w:rsidR="004623D8" w:rsidRPr="00FD6422" w:rsidRDefault="004623D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50C8" w14:textId="77777777" w:rsidR="0024227D" w:rsidRDefault="0024227D">
      <w:pPr>
        <w:spacing w:line="240" w:lineRule="auto"/>
      </w:pPr>
      <w:r>
        <w:separator/>
      </w:r>
    </w:p>
  </w:footnote>
  <w:footnote w:type="continuationSeparator" w:id="0">
    <w:p w14:paraId="70EF575B" w14:textId="77777777" w:rsidR="0024227D" w:rsidRDefault="002422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089"/>
    <w:multiLevelType w:val="hybridMultilevel"/>
    <w:tmpl w:val="3580CA38"/>
    <w:lvl w:ilvl="0" w:tplc="341C7986">
      <w:start w:val="1"/>
      <w:numFmt w:val="bullet"/>
      <w:lvlText w:val=""/>
      <w:lvlJc w:val="left"/>
      <w:pPr>
        <w:ind w:left="64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6200AC"/>
    <w:multiLevelType w:val="hybridMultilevel"/>
    <w:tmpl w:val="DF56979E"/>
    <w:lvl w:ilvl="0" w:tplc="0C07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  <w:color w:val="auto"/>
      </w:rPr>
    </w:lvl>
    <w:lvl w:ilvl="2" w:tplc="0C07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C45D5"/>
    <w:multiLevelType w:val="hybridMultilevel"/>
    <w:tmpl w:val="2CC299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5063692"/>
    <w:multiLevelType w:val="hybridMultilevel"/>
    <w:tmpl w:val="68FCF67A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7208">
    <w:abstractNumId w:val="6"/>
  </w:num>
  <w:num w:numId="2" w16cid:durableId="505167881">
    <w:abstractNumId w:val="7"/>
  </w:num>
  <w:num w:numId="3" w16cid:durableId="1906448656">
    <w:abstractNumId w:val="8"/>
  </w:num>
  <w:num w:numId="4" w16cid:durableId="804932775">
    <w:abstractNumId w:val="3"/>
  </w:num>
  <w:num w:numId="5" w16cid:durableId="868374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970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841648">
    <w:abstractNumId w:val="9"/>
  </w:num>
  <w:num w:numId="8" w16cid:durableId="1826046261">
    <w:abstractNumId w:val="13"/>
  </w:num>
  <w:num w:numId="9" w16cid:durableId="309284112">
    <w:abstractNumId w:val="19"/>
  </w:num>
  <w:num w:numId="10" w16cid:durableId="617950093">
    <w:abstractNumId w:val="12"/>
  </w:num>
  <w:num w:numId="11" w16cid:durableId="651065676">
    <w:abstractNumId w:val="17"/>
  </w:num>
  <w:num w:numId="12" w16cid:durableId="791241137">
    <w:abstractNumId w:val="16"/>
  </w:num>
  <w:num w:numId="13" w16cid:durableId="1261064992">
    <w:abstractNumId w:val="2"/>
  </w:num>
  <w:num w:numId="14" w16cid:durableId="74087864">
    <w:abstractNumId w:val="5"/>
  </w:num>
  <w:num w:numId="15" w16cid:durableId="527762125">
    <w:abstractNumId w:val="10"/>
  </w:num>
  <w:num w:numId="16" w16cid:durableId="78332781">
    <w:abstractNumId w:val="4"/>
  </w:num>
  <w:num w:numId="17" w16cid:durableId="2020308360">
    <w:abstractNumId w:val="11"/>
  </w:num>
  <w:num w:numId="18" w16cid:durableId="1707026038">
    <w:abstractNumId w:val="15"/>
  </w:num>
  <w:num w:numId="19" w16cid:durableId="218832925">
    <w:abstractNumId w:val="1"/>
  </w:num>
  <w:num w:numId="20" w16cid:durableId="916867118">
    <w:abstractNumId w:val="0"/>
  </w:num>
  <w:num w:numId="21" w16cid:durableId="1093550434">
    <w:abstractNumId w:val="14"/>
  </w:num>
  <w:num w:numId="22" w16cid:durableId="690498120">
    <w:abstractNumId w:val="18"/>
  </w:num>
  <w:num w:numId="23" w16cid:durableId="13334833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206F8"/>
    <w:rsid w:val="0024227D"/>
    <w:rsid w:val="00245224"/>
    <w:rsid w:val="00274272"/>
    <w:rsid w:val="002D450B"/>
    <w:rsid w:val="002F1C4F"/>
    <w:rsid w:val="003549D8"/>
    <w:rsid w:val="00392A6F"/>
    <w:rsid w:val="003F7B86"/>
    <w:rsid w:val="0040378A"/>
    <w:rsid w:val="004623D8"/>
    <w:rsid w:val="004968DC"/>
    <w:rsid w:val="00523537"/>
    <w:rsid w:val="005A0727"/>
    <w:rsid w:val="005D7BF8"/>
    <w:rsid w:val="00634EF8"/>
    <w:rsid w:val="00685ADB"/>
    <w:rsid w:val="006C2296"/>
    <w:rsid w:val="006E6036"/>
    <w:rsid w:val="006F2D3D"/>
    <w:rsid w:val="00741678"/>
    <w:rsid w:val="0077526F"/>
    <w:rsid w:val="00790611"/>
    <w:rsid w:val="007D01BB"/>
    <w:rsid w:val="007D2C7D"/>
    <w:rsid w:val="008034CC"/>
    <w:rsid w:val="00882D03"/>
    <w:rsid w:val="008913EE"/>
    <w:rsid w:val="008C4CEB"/>
    <w:rsid w:val="008E573D"/>
    <w:rsid w:val="00900F6E"/>
    <w:rsid w:val="009204FF"/>
    <w:rsid w:val="00953C11"/>
    <w:rsid w:val="00996DD8"/>
    <w:rsid w:val="009C0808"/>
    <w:rsid w:val="009D6047"/>
    <w:rsid w:val="009F0369"/>
    <w:rsid w:val="009F7F9B"/>
    <w:rsid w:val="00A62DCA"/>
    <w:rsid w:val="00A73F58"/>
    <w:rsid w:val="00AB16A0"/>
    <w:rsid w:val="00B33C16"/>
    <w:rsid w:val="00B54ECE"/>
    <w:rsid w:val="00B70DAD"/>
    <w:rsid w:val="00B71B5A"/>
    <w:rsid w:val="00BC206A"/>
    <w:rsid w:val="00C43DD4"/>
    <w:rsid w:val="00CA71EB"/>
    <w:rsid w:val="00CD1604"/>
    <w:rsid w:val="00D00CB2"/>
    <w:rsid w:val="00D34F15"/>
    <w:rsid w:val="00D80F51"/>
    <w:rsid w:val="00E3500C"/>
    <w:rsid w:val="00E449AD"/>
    <w:rsid w:val="00E85CFC"/>
    <w:rsid w:val="00EC74A9"/>
    <w:rsid w:val="00EC787E"/>
    <w:rsid w:val="00F04E55"/>
    <w:rsid w:val="00F06CD5"/>
    <w:rsid w:val="00F55520"/>
    <w:rsid w:val="00F6798D"/>
    <w:rsid w:val="00FE5FE8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B3B8FD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519D1DC6794A4D3EBC21505F43583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F6467-E0BD-4B15-BF3D-3467ACB092F9}"/>
      </w:docPartPr>
      <w:docPartBody>
        <w:p w:rsidR="007C0B4C" w:rsidRDefault="0034385F" w:rsidP="0034385F">
          <w:pPr>
            <w:pStyle w:val="519D1DC6794A4D3EBC21505F435831E0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53726D8E30F4CEBA3D48E9A8C389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9060E-ACE6-494F-994D-8D3FD51D26BF}"/>
      </w:docPartPr>
      <w:docPartBody>
        <w:p w:rsidR="007C0B4C" w:rsidRDefault="0034385F" w:rsidP="0034385F">
          <w:pPr>
            <w:pStyle w:val="753726D8E30F4CEBA3D48E9A8C389AB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4385F"/>
    <w:rsid w:val="003622BA"/>
    <w:rsid w:val="0056762E"/>
    <w:rsid w:val="0069526A"/>
    <w:rsid w:val="00764C14"/>
    <w:rsid w:val="00773033"/>
    <w:rsid w:val="00793468"/>
    <w:rsid w:val="007C0B4C"/>
    <w:rsid w:val="0081726E"/>
    <w:rsid w:val="008A32A0"/>
    <w:rsid w:val="009F0369"/>
    <w:rsid w:val="00A4112C"/>
    <w:rsid w:val="00B44214"/>
    <w:rsid w:val="00C5548D"/>
    <w:rsid w:val="00CC62BF"/>
    <w:rsid w:val="00CD1604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385F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19D1DC6794A4D3EBC21505F435831E0">
    <w:name w:val="519D1DC6794A4D3EBC21505F435831E0"/>
    <w:rsid w:val="0034385F"/>
  </w:style>
  <w:style w:type="paragraph" w:customStyle="1" w:styleId="753726D8E30F4CEBA3D48E9A8C389AB1">
    <w:name w:val="753726D8E30F4CEBA3D48E9A8C389AB1"/>
    <w:rsid w:val="00343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1704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Gieler Regina</cp:lastModifiedBy>
  <cp:revision>11</cp:revision>
  <dcterms:created xsi:type="dcterms:W3CDTF">2025-04-07T09:23:00Z</dcterms:created>
  <dcterms:modified xsi:type="dcterms:W3CDTF">2025-10-30T08:05:00Z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