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CE75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6ECD31E6" w14:textId="696B676A" w:rsidR="004968DC" w:rsidRPr="00160935" w:rsidRDefault="000B171E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68501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68501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0D8F2F60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10024C3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4825CCE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91923E1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4F9758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82F448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8647B8E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51E4DD50" w14:textId="0ACE1FBE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F706DF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540B2106" w14:textId="5B90452B" w:rsidR="004968DC" w:rsidRPr="0009713C" w:rsidRDefault="00F706DF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Univ. Klinik für Augenheilkunde und Optometrie</w:t>
                </w:r>
              </w:p>
            </w:sdtContent>
          </w:sdt>
          <w:p w14:paraId="49FED0A6" w14:textId="0031444E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r w:rsidR="00F706DF">
                  <w:rPr>
                    <w:rFonts w:ascii="Wiener Melange" w:hAnsi="Wiener Melange" w:cs="Wiener Melange"/>
                    <w:bCs/>
                    <w:color w:val="000000" w:themeColor="text1"/>
                  </w:rPr>
                  <w:t>Hornhautbank</w:t>
                </w:r>
              </w:sdtContent>
            </w:sdt>
          </w:p>
        </w:tc>
      </w:tr>
      <w:tr w:rsidR="00007232" w:rsidRPr="0009713C" w14:paraId="6B160D9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C2F0626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330BE9D3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305393D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814D7D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2AA0A22" w14:textId="4F7876A7" w:rsidR="00007232" w:rsidRPr="0009713C" w:rsidRDefault="003771C0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N.N</w:t>
                </w:r>
              </w:p>
            </w:tc>
          </w:sdtContent>
        </w:sdt>
      </w:tr>
      <w:tr w:rsidR="00007232" w:rsidRPr="0009713C" w14:paraId="737AD78A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15A8E1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5-11-2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5A0B02E4" w14:textId="434F1315" w:rsidR="00007232" w:rsidRPr="0009713C" w:rsidRDefault="00161A41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</w:rPr>
                  <w:t>26.11.2025</w:t>
                </w:r>
              </w:p>
            </w:tc>
          </w:sdtContent>
        </w:sdt>
      </w:tr>
      <w:tr w:rsidR="00007232" w:rsidRPr="0009713C" w14:paraId="587572BB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AABCCD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3BDED3F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6E774FFF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7244E79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4FE57469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2CBF58E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3C2A87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1DC6354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7F5A56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05D823E3" w14:textId="0D856D0F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F706DF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60C3C71D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30AFBBC8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2B7E7922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1BA8D1C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7CC4426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033BA4B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4469C78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DF9D56F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47DD31F" w14:textId="77777777" w:rsidR="004968DC" w:rsidRPr="0009713C" w:rsidRDefault="000B171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</w:sdtPr>
            <w:sdtEndPr/>
            <w:sdtContent>
              <w:p w14:paraId="4A193742" w14:textId="0076A732" w:rsidR="004968DC" w:rsidRPr="0009713C" w:rsidRDefault="009D484F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Barbara Smolka-Waidhofer</w:t>
                </w:r>
              </w:p>
            </w:sdtContent>
          </w:sdt>
        </w:tc>
      </w:tr>
      <w:tr w:rsidR="00007232" w:rsidRPr="0009713C" w14:paraId="34C7578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917624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0121088C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6B51876C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31C52CA7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744ECFC4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0E858EE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67296B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E75D7A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69DF9E19" w14:textId="77777777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42C12343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3F64E6F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50B8D2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5732888D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8AD6768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5B15872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CFE2219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5C6ED6A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232E6A2A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6AB9364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3F423DC4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  <w:showingPlcHdr/>
            </w:sdtPr>
            <w:sdtEndPr/>
            <w:sdtContent>
              <w:p w14:paraId="6B486B42" w14:textId="77777777" w:rsidR="004968DC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5447A1C3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52DDB5B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3EE26A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424CAAF5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24742E3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color w:val="000000" w:themeColor="text1"/>
                  </w:rPr>
                </w:pPr>
                <w:r w:rsidRPr="0009713C">
                  <w:rPr>
                    <w:rStyle w:val="Platzhaltertext"/>
                    <w:color w:val="000000" w:themeColor="text1"/>
                  </w:rPr>
                  <w:t xml:space="preserve">                                              </w:t>
                </w:r>
              </w:p>
            </w:tc>
          </w:sdtContent>
        </w:sdt>
      </w:tr>
      <w:tr w:rsidR="004968DC" w:rsidRPr="0009713C" w14:paraId="4210A77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E8FF5C2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13D3DEA2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7C0C6073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3F49BE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2A0DBE7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6C4FC080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4A98EB5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6788E708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0A13FEDE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3C253FC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1C9048D1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1DD0D9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185F56C4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2F94D62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6646397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2F17654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20FDB54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BE8074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0F6B433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AB7BFA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021002C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4D10707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1D1DFC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640408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29F7A913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2CCF781A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65950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E131312" w14:textId="4C6743F8" w:rsidR="004968DC" w:rsidRPr="0009713C" w:rsidRDefault="00F706DF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Wien, Währinger Gürtel 18-20</w:t>
                </w:r>
              </w:p>
            </w:sdtContent>
          </w:sdt>
        </w:tc>
      </w:tr>
      <w:tr w:rsidR="004968DC" w:rsidRPr="0009713C" w14:paraId="3D19014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E3F39C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4A97D025" w14:textId="668773A1" w:rsidR="004968DC" w:rsidRPr="0009713C" w:rsidRDefault="00F706DF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2154667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352882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103D78EA" w14:textId="5015B019" w:rsidR="004968DC" w:rsidRPr="0009713C" w:rsidRDefault="000B171E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20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1AFDC643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3DEB388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03E431FE" w14:textId="77777777" w:rsidR="004968DC" w:rsidRPr="0009713C" w:rsidRDefault="000B171E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645E916C" w14:textId="4648729F" w:rsidR="004968DC" w:rsidRPr="008913EE" w:rsidRDefault="000B171E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6DF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90AE12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14ABACA5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213732B5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516D4DC5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94D50E9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5625EC62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07EA617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45A9E15B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4968DC" w:rsidRPr="008913EE" w14:paraId="06221AF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5DA10AA4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6017839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70F9A0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A255A0C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5FC5FEA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7DF880E0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</w:p>
          <w:p w14:paraId="41750E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2C0117B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Biomedizinischen Analytik unter Einhaltung aller relevanten Vorschriften</w:t>
            </w:r>
          </w:p>
          <w:p w14:paraId="5D6B7C57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Gebiet der Elektro-Neuro-Funktionsdiagnostik und der Kardio-Pulmonalen-Funktionsdiagnostik</w:t>
            </w:r>
          </w:p>
          <w:p w14:paraId="7F8DFB9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04F96524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6EA9B9AB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zur Patient*innensicherheit und Qualitätssicherung</w:t>
            </w:r>
          </w:p>
          <w:p w14:paraId="0044B9AE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793F2B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1D27022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71248591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124F4E1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1D3101E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lastRenderedPageBreak/>
              <w:t>Auseinandersetzung mit wissenschaftlichen Erkenntnissen zur beruflichen Weiterentwicklung</w:t>
            </w:r>
          </w:p>
          <w:p w14:paraId="391E011A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4F1D10BF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918421C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22ACF408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601A91CC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6583678" w14:textId="77777777" w:rsidR="008034CC" w:rsidRDefault="000B171E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6047" w:rsidRPr="001752ED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12E80FF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10972D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20003E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color w:val="000000" w:themeColor="text1"/>
                    <w:szCs w:val="20"/>
                    <w:highlight w:val="lightGray"/>
                  </w:rPr>
                  <w:id w:val="-569113661"/>
                  <w:placeholder>
                    <w:docPart w:val="45DB1BA59286485D92D13A9D37DB9204"/>
                  </w:placeholder>
                </w:sdtPr>
                <w:sdtEndPr>
                  <w:rPr>
                    <w:highlight w:val="none"/>
                  </w:rPr>
                </w:sdtEndPr>
                <w:sdtContent>
                  <w:p w14:paraId="21C0D413" w14:textId="77777777" w:rsidR="00812774" w:rsidRPr="00ED01BF" w:rsidRDefault="00812774" w:rsidP="00812774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ED01B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Patient*innenbezogene 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</w:t>
                    </w:r>
                    <w:r w:rsidRPr="00ED01B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ufgaben:</w:t>
                    </w:r>
                  </w:p>
                  <w:p w14:paraId="7D94B145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Administration:</w:t>
                    </w:r>
                  </w:p>
                  <w:p w14:paraId="4C619223" w14:textId="77777777" w:rsidR="00812774" w:rsidRPr="0042498E" w:rsidRDefault="00812774" w:rsidP="0081277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Erstellung des Leistungsangebotes und sonstigen Informationen für die Einsender*innen</w:t>
                    </w:r>
                  </w:p>
                  <w:p w14:paraId="56301C1C" w14:textId="77777777" w:rsidR="00812774" w:rsidRPr="0042498E" w:rsidRDefault="00812774" w:rsidP="00812774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Auskünfte an berechtigtes Fachpersonal entsprechend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der</w:t>
                    </w: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aktuellen</w:t>
                    </w: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Vorgaben</w:t>
                    </w:r>
                  </w:p>
                  <w:p w14:paraId="0EB33E62" w14:textId="77777777" w:rsidR="00812774" w:rsidRPr="0042498E" w:rsidRDefault="00812774" w:rsidP="00812774">
                    <w:pPr>
                      <w:tabs>
                        <w:tab w:val="left" w:pos="318"/>
                      </w:tabs>
                      <w:ind w:left="1440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0D6CF1C6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Präanalytik/vorbereitende Maßnahmen:</w:t>
                    </w:r>
                  </w:p>
                  <w:p w14:paraId="2783E6F0" w14:textId="77777777" w:rsidR="00812774" w:rsidRPr="0042498E" w:rsidRDefault="00812774" w:rsidP="00812774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Patient*innenidentifikation und Probenidentifikation</w:t>
                    </w:r>
                  </w:p>
                  <w:p w14:paraId="0A3F4CE6" w14:textId="77777777" w:rsidR="00812774" w:rsidRPr="0042498E" w:rsidRDefault="00812774" w:rsidP="00812774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Prüfung der Zuweisung hinsichtlich Plausibilität</w:t>
                    </w:r>
                  </w:p>
                  <w:p w14:paraId="3975C083" w14:textId="77777777" w:rsidR="00812774" w:rsidRPr="0042498E" w:rsidRDefault="00812774" w:rsidP="00812774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Beratung der Einsender*innen hinsichtlich der Prozesse/Abläufe </w:t>
                    </w:r>
                  </w:p>
                  <w:p w14:paraId="75673AD4" w14:textId="77777777" w:rsidR="00812774" w:rsidRPr="0042498E" w:rsidRDefault="00812774" w:rsidP="00812774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Spezielle Probengewinnung</w:t>
                    </w:r>
                  </w:p>
                  <w:p w14:paraId="1448BDAC" w14:textId="77777777" w:rsidR="00812774" w:rsidRPr="0042498E" w:rsidRDefault="00812774" w:rsidP="00812774">
                    <w:pPr>
                      <w:numPr>
                        <w:ilvl w:val="0"/>
                        <w:numId w:val="12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des Untersuchungs- oder Probenmaterials</w:t>
                    </w:r>
                  </w:p>
                  <w:p w14:paraId="45A11D44" w14:textId="77777777" w:rsidR="00812774" w:rsidRPr="0042498E" w:rsidRDefault="00812774" w:rsidP="00812774">
                    <w:pPr>
                      <w:tabs>
                        <w:tab w:val="left" w:pos="318"/>
                      </w:tabs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50EC92DE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Analytik/Funktionsdiagnostik:</w:t>
                    </w:r>
                  </w:p>
                  <w:p w14:paraId="1ECB2E56" w14:textId="77777777" w:rsidR="00812774" w:rsidRPr="0042498E" w:rsidRDefault="00812774" w:rsidP="00812774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Erkennen von methoden-, probenspezifischen Störfaktoren und patient*innenbezogenen Einflussfaktoren und adäquater Umgang mit diesen Faktoren im Prozess </w:t>
                    </w:r>
                  </w:p>
                  <w:p w14:paraId="73BD4AFE" w14:textId="77777777" w:rsidR="00812774" w:rsidRPr="0042498E" w:rsidRDefault="00812774" w:rsidP="00812774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Organisation und Durchführung von Wiederholungsmessungen bzw. -untersuchungen im Bedarfsfall</w:t>
                    </w:r>
                  </w:p>
                  <w:p w14:paraId="3FF2E37E" w14:textId="77777777" w:rsidR="00812774" w:rsidRPr="0042498E" w:rsidRDefault="00812774" w:rsidP="00812774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40E1DEE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Postanalytik/nachbereitende Maßnahmen:</w:t>
                    </w:r>
                  </w:p>
                  <w:p w14:paraId="0C9F2668" w14:textId="77777777" w:rsidR="00812774" w:rsidRPr="0042498E" w:rsidRDefault="00812774" w:rsidP="0081277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Beurteilung und Technische Freigabe (=Validierung) der Analyse- und Untersuchungsergebnisse</w:t>
                    </w:r>
                  </w:p>
                  <w:p w14:paraId="50910952" w14:textId="77777777" w:rsidR="00812774" w:rsidRDefault="00812774" w:rsidP="00812774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Mitwirkung in der Erstellung von Befunden </w:t>
                    </w:r>
                  </w:p>
                  <w:p w14:paraId="671F68B3" w14:textId="77777777" w:rsidR="00812774" w:rsidRPr="00ED01BF" w:rsidRDefault="00812774" w:rsidP="00812774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3B009A08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Qualitätskontrolle/Qualitätssicherung/Patient*innensicherheit:</w:t>
                    </w:r>
                  </w:p>
                  <w:p w14:paraId="2121FA2D" w14:textId="77777777" w:rsidR="00812774" w:rsidRPr="0042498E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Regelmäßige Qualitätskontrolle und Requalifizierung/Gerätefreigabe nach Wartungen bzw. Störungen in Zusammenarbeit mit Medizintechnikfirmen</w:t>
                    </w:r>
                  </w:p>
                  <w:p w14:paraId="2F875EF3" w14:textId="77777777" w:rsidR="00812774" w:rsidRPr="0042498E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zur Erarbeitung von Standards</w:t>
                    </w:r>
                  </w:p>
                  <w:p w14:paraId="77525881" w14:textId="77777777" w:rsidR="00812774" w:rsidRPr="0042498E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Betreuung von Datenbanken</w:t>
                    </w:r>
                  </w:p>
                  <w:p w14:paraId="2D1A50F7" w14:textId="77777777" w:rsidR="00812774" w:rsidRPr="0042498E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65A0D032" w14:textId="77777777" w:rsidR="00812774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Überwachung und Fehlerdiagnose/Problemlösung bei automatisierten Labor- und EDV Prozessen unter dem Fokus der Patient*innensicherheit</w:t>
                    </w:r>
                  </w:p>
                  <w:p w14:paraId="655FFE68" w14:textId="77777777" w:rsidR="00812774" w:rsidRDefault="00812774" w:rsidP="00812774">
                    <w:p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2EAFB95E" w14:textId="77777777" w:rsidR="00812774" w:rsidRPr="00ED01BF" w:rsidRDefault="00812774" w:rsidP="00812774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ED01B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bereichsspezifisch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e Aufgaben</w:t>
                    </w:r>
                    <w:r w:rsidRPr="00ED01BF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: </w:t>
                    </w:r>
                  </w:p>
                  <w:p w14:paraId="7B2F7EAE" w14:textId="0C2BE8D2" w:rsidR="00F706DF" w:rsidRPr="00F706DF" w:rsidRDefault="00F706DF" w:rsidP="00F706DF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>
                      <w:lastRenderedPageBreak/>
                      <w:t>Generell gilt, dass alle Tätigkeiten unter Einhaltung der bereichspezifischen, behördlichen Vorschriften und gesetzlichen Bestimmungen durchzuführen und zu dokumentieren sind.</w:t>
                    </w:r>
                  </w:p>
                  <w:p w14:paraId="26671FF8" w14:textId="5FF5FE74" w:rsidR="00812774" w:rsidRPr="007C3456" w:rsidRDefault="00812774" w:rsidP="00812774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Entgegennahme von Bulbi (Vergabe der Identifikationsnummer und Überprüfung der Spenderdaten)</w:t>
                    </w:r>
                  </w:p>
                  <w:p w14:paraId="5D42383F" w14:textId="77777777" w:rsidR="00812774" w:rsidRPr="007C3456" w:rsidRDefault="00812774" w:rsidP="00812774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 xml:space="preserve">Präparation und Kultivierung von Spenderhornhäuten </w:t>
                    </w:r>
                  </w:p>
                  <w:p w14:paraId="5074A9D8" w14:textId="77777777" w:rsidR="00812774" w:rsidRPr="007C3456" w:rsidRDefault="00812774" w:rsidP="00812774">
                    <w:pPr>
                      <w:numPr>
                        <w:ilvl w:val="0"/>
                        <w:numId w:val="1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Evaluieren von Transplantaten</w:t>
                    </w:r>
                  </w:p>
                  <w:p w14:paraId="26A49EF5" w14:textId="77777777" w:rsidR="00812774" w:rsidRPr="003A1620" w:rsidRDefault="00812774" w:rsidP="00812774">
                    <w:pPr>
                      <w:pStyle w:val="Listenabsatz"/>
                      <w:numPr>
                        <w:ilvl w:val="0"/>
                        <w:numId w:val="19"/>
                      </w:numPr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 w:rsidRPr="003A1620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Kontrolle der richtigen Lagerhaltung</w:t>
                    </w:r>
                  </w:p>
                  <w:p w14:paraId="1472EE87" w14:textId="77777777" w:rsidR="00812774" w:rsidRPr="007C3456" w:rsidRDefault="00812774" w:rsidP="00812774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sz w:val="22"/>
                      </w:rPr>
                      <w:t>Validierung und Qualifizierung von Gewebeprozessen</w:t>
                    </w:r>
                  </w:p>
                  <w:p w14:paraId="18357C80" w14:textId="77777777" w:rsidR="00812774" w:rsidRPr="007C3456" w:rsidRDefault="00812774" w:rsidP="00812774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sz w:val="22"/>
                      </w:rPr>
                      <w:t>Abnahme und Dokumentation von Sterilitäts- und Qualitätskontrollen</w:t>
                    </w:r>
                  </w:p>
                  <w:p w14:paraId="56F5EA9A" w14:textId="77777777" w:rsidR="00812774" w:rsidRPr="007C3456" w:rsidRDefault="00812774" w:rsidP="00812774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C3456">
                      <w:rPr>
                        <w:rFonts w:asciiTheme="minorHAnsi" w:hAnsiTheme="minorHAnsi" w:cstheme="minorHAnsi"/>
                        <w:sz w:val="22"/>
                      </w:rPr>
                      <w:t>Vorbereitung aller relevanten Unterlagen und Dokumente zur Produktfreigabe durch die Verantwortliche Person nach GSG</w:t>
                    </w:r>
                  </w:p>
                  <w:p w14:paraId="33360750" w14:textId="77777777" w:rsidR="00812774" w:rsidRDefault="00812774" w:rsidP="00812774">
                    <w:pPr>
                      <w:pStyle w:val="Listenabsatz"/>
                      <w:numPr>
                        <w:ilvl w:val="0"/>
                        <w:numId w:val="9"/>
                      </w:numPr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</w:rPr>
                      <w:t xml:space="preserve">Ausgabe und </w:t>
                    </w:r>
                    <w:r w:rsidRPr="007C3456">
                      <w:rPr>
                        <w:rFonts w:asciiTheme="minorHAnsi" w:hAnsiTheme="minorHAnsi" w:cstheme="minorHAnsi"/>
                        <w:sz w:val="22"/>
                      </w:rPr>
                      <w:t xml:space="preserve">fachkundiger Versand von Transplantaten </w:t>
                    </w:r>
                  </w:p>
                  <w:p w14:paraId="622AD66F" w14:textId="48AF9AB3" w:rsidR="00B72E56" w:rsidRPr="00B72E56" w:rsidRDefault="00B72E56" w:rsidP="00B72E56">
                    <w:pPr>
                      <w:spacing w:line="240" w:lineRule="auto"/>
                      <w:ind w:left="360"/>
                      <w:rPr>
                        <w:rFonts w:asciiTheme="minorHAnsi" w:hAnsiTheme="minorHAnsi" w:cstheme="minorHAnsi"/>
                        <w:sz w:val="22"/>
                      </w:rPr>
                    </w:pPr>
                  </w:p>
                  <w:p w14:paraId="3AC35B15" w14:textId="77777777" w:rsidR="00812774" w:rsidRPr="0042498E" w:rsidRDefault="00812774" w:rsidP="00812774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738A185B" w14:textId="77777777" w:rsidR="00812774" w:rsidRPr="0042498E" w:rsidRDefault="00812774" w:rsidP="00812774">
                    <w:pPr>
                      <w:numPr>
                        <w:ilvl w:val="0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AE3F93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 xml:space="preserve">Betriebsbezogene </w:t>
                    </w:r>
                    <w: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</w:t>
                    </w:r>
                    <w:r w:rsidRPr="00AE3F93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ufgaben</w:t>
                    </w: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/Organisation:</w:t>
                    </w:r>
                  </w:p>
                  <w:p w14:paraId="13D55233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79BF1ACF" w14:textId="77777777" w:rsidR="00812774" w:rsidRPr="0042498E" w:rsidRDefault="00812774" w:rsidP="00812774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Koordination der eigenen Arbeitsabläufe in Abstimmung mit anderen Berufsgruppen</w:t>
                    </w:r>
                  </w:p>
                  <w:p w14:paraId="33745E74" w14:textId="77777777" w:rsidR="00812774" w:rsidRPr="0042498E" w:rsidRDefault="00812774" w:rsidP="00812774">
                    <w:p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</w:p>
                  <w:p w14:paraId="1258474F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Hygiene/Arbeitnehmer*innenschutz:</w:t>
                    </w:r>
                  </w:p>
                  <w:p w14:paraId="5FB459E5" w14:textId="77777777" w:rsidR="00812774" w:rsidRPr="00FF61E8" w:rsidRDefault="00812774" w:rsidP="00812774">
                    <w:pPr>
                      <w:pStyle w:val="Listenabsatz"/>
                      <w:numPr>
                        <w:ilvl w:val="0"/>
                        <w:numId w:val="16"/>
                      </w:numPr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F61E8">
                      <w:rPr>
                        <w:rFonts w:ascii="Wiener Melange" w:eastAsia="Calibri" w:hAnsi="Wiener Melange" w:cs="Wiener Melange"/>
                        <w:szCs w:val="20"/>
                      </w:rPr>
                      <w:t>Anwendung und Einhaltung bereichsspezifischen Hygiene-, Desinfektions- und Reinigungsvorschriften</w:t>
                    </w:r>
                  </w:p>
                  <w:p w14:paraId="24E988E0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2E34B552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Einhaltung der Laborordnung</w:t>
                    </w:r>
                  </w:p>
                  <w:p w14:paraId="371CCA41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Wahrung des Selbstschutzes</w:t>
                    </w:r>
                  </w:p>
                  <w:p w14:paraId="6687F3AE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Umsetzung von laborspezifischen Vorschriften (z. B. fachkundiger Probenversand unter Einhaltung rechtlicher Vorgaben)</w:t>
                    </w:r>
                  </w:p>
                  <w:p w14:paraId="089C52C6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Fachgemäße Entsorgung von Proben und Abf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all</w:t>
                    </w:r>
                  </w:p>
                  <w:p w14:paraId="7020335E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Einhaltung der erforderlichen Strahlenschutzmaßnahmen </w:t>
                    </w:r>
                  </w:p>
                  <w:p w14:paraId="1E5F9B41" w14:textId="77777777" w:rsidR="00812774" w:rsidRPr="0042498E" w:rsidRDefault="00812774" w:rsidP="00812774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54D3DB10" w14:textId="77777777" w:rsidR="00812774" w:rsidRPr="0042498E" w:rsidRDefault="00812774" w:rsidP="00812774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</w:p>
                  <w:p w14:paraId="5E87D578" w14:textId="77777777" w:rsidR="00812774" w:rsidRPr="0042498E" w:rsidRDefault="00812774" w:rsidP="00812774">
                    <w:pPr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Verbrauchsgüter/Inventar:</w:t>
                    </w:r>
                  </w:p>
                  <w:p w14:paraId="1C154293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Bereithaltung von benötigten Arbeitsmaterialien und Verbrauchsgütern</w:t>
                    </w:r>
                  </w:p>
                  <w:p w14:paraId="76A7BD0B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1C0C3F51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Mitarbeit bei der Beschaffung von Betriebsmitteln und Sachgütern im Sinne einer qualitativen Beurteilung</w:t>
                    </w:r>
                  </w:p>
                  <w:p w14:paraId="1CE5C4B2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35B791F8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5E679E80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4838724F" w14:textId="77777777" w:rsidR="00812774" w:rsidRPr="0042498E" w:rsidRDefault="00812774" w:rsidP="00812774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42498E">
                      <w:rPr>
                        <w:rFonts w:ascii="Wiener Melange" w:eastAsia="Calibri" w:hAnsi="Wiener Melange" w:cs="Wiener Melange"/>
                        <w:szCs w:val="20"/>
                      </w:rPr>
                      <w:t>Meldung von notwendigen Wartungen und Reparaturen inklusive Umsetzung erforderlicher Maßnahmen im Zusammenhang mit Außerbetriebnahme von Geräten</w:t>
                    </w:r>
                  </w:p>
                  <w:p w14:paraId="38862A6C" w14:textId="77777777" w:rsidR="00812774" w:rsidRDefault="00812774" w:rsidP="00812774">
                    <w:pPr>
                      <w:tabs>
                        <w:tab w:val="left" w:pos="318"/>
                      </w:tabs>
                      <w:contextualSpacing/>
                      <w:rPr>
                        <w:rFonts w:asciiTheme="minorHAnsi" w:eastAsia="Calibri" w:hAnsiTheme="minorHAnsi" w:cstheme="minorHAnsi"/>
                        <w:b/>
                        <w:sz w:val="22"/>
                      </w:rPr>
                    </w:pPr>
                  </w:p>
                  <w:p w14:paraId="0E165664" w14:textId="77777777" w:rsidR="00812774" w:rsidRPr="000E333A" w:rsidRDefault="00812774" w:rsidP="00812774">
                    <w:pPr>
                      <w:pStyle w:val="Listenabsatz"/>
                      <w:numPr>
                        <w:ilvl w:val="1"/>
                        <w:numId w:val="10"/>
                      </w:numPr>
                      <w:tabs>
                        <w:tab w:val="left" w:pos="318"/>
                      </w:tabs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0E333A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bereichsspezifische Aufgaben/Organisation:</w:t>
                    </w:r>
                  </w:p>
                  <w:p w14:paraId="09FCF60D" w14:textId="77777777" w:rsidR="00812774" w:rsidRPr="00AE3F93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hAnsi="Calibri" w:cs="Arial"/>
                        <w:noProof/>
                        <w:sz w:val="22"/>
                      </w:rPr>
                    </w:pPr>
                    <w:r w:rsidRPr="00AE3F93">
                      <w:rPr>
                        <w:rFonts w:ascii="Calibri" w:hAnsi="Calibri" w:cs="Arial"/>
                        <w:noProof/>
                        <w:sz w:val="22"/>
                      </w:rPr>
                      <w:t>Eigenverantwortliches Führen des mitarbeiter*innenbezogenen Gerätepasses</w:t>
                    </w:r>
                  </w:p>
                  <w:p w14:paraId="4877FB48" w14:textId="77777777" w:rsidR="00812774" w:rsidRPr="00AE3F93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hAnsi="Calibri" w:cs="Arial"/>
                        <w:noProof/>
                        <w:sz w:val="22"/>
                      </w:rPr>
                    </w:pPr>
                    <w:r w:rsidRPr="00AE3F93">
                      <w:rPr>
                        <w:rFonts w:ascii="Calibri" w:hAnsi="Calibri" w:cs="Arial"/>
                        <w:noProof/>
                        <w:sz w:val="22"/>
                      </w:rPr>
                      <w:t>Durchführen von Chargenfreigaben</w:t>
                    </w:r>
                  </w:p>
                  <w:p w14:paraId="3DEFD997" w14:textId="77777777" w:rsidR="00812774" w:rsidRPr="00AE3F93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hAnsi="Calibri" w:cs="Arial"/>
                        <w:noProof/>
                        <w:sz w:val="22"/>
                      </w:rPr>
                    </w:pPr>
                    <w:r w:rsidRPr="00AE3F93">
                      <w:rPr>
                        <w:rFonts w:ascii="Calibri" w:hAnsi="Calibri" w:cs="Arial"/>
                        <w:noProof/>
                        <w:sz w:val="22"/>
                      </w:rPr>
                      <w:t>Chargendokumentation in Blutdepot-Labor-Software</w:t>
                    </w:r>
                  </w:p>
                  <w:p w14:paraId="357B46EE" w14:textId="77777777" w:rsidR="00812774" w:rsidRPr="00AE3F93" w:rsidRDefault="00812774" w:rsidP="00812774">
                    <w:pPr>
                      <w:numPr>
                        <w:ilvl w:val="0"/>
                        <w:numId w:val="9"/>
                      </w:numPr>
                      <w:tabs>
                        <w:tab w:val="left" w:pos="368"/>
                      </w:tabs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Calibri" w:hAnsi="Calibri" w:cs="Arial"/>
                        <w:b/>
                        <w:sz w:val="22"/>
                      </w:rPr>
                    </w:pPr>
                    <w:r w:rsidRPr="00AE3F93">
                      <w:rPr>
                        <w:rFonts w:ascii="Calibri" w:hAnsi="Calibri" w:cs="Arial"/>
                        <w:sz w:val="22"/>
                        <w:lang w:eastAsia="de-AT"/>
                      </w:rPr>
                      <w:t>Mitarbeit QM: Pflegen bestehender und Erstellen neuer QM-Dokumente</w:t>
                    </w:r>
                  </w:p>
                  <w:p w14:paraId="555CE077" w14:textId="77777777" w:rsidR="00812774" w:rsidRPr="00046520" w:rsidRDefault="00812774" w:rsidP="00812774">
                    <w:pPr>
                      <w:contextualSpacing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</w:p>
                  <w:p w14:paraId="671C246C" w14:textId="77777777" w:rsidR="00812774" w:rsidRPr="00046520" w:rsidRDefault="00812774" w:rsidP="00812774">
                    <w:pPr>
                      <w:pStyle w:val="Listenabsatz"/>
                      <w:numPr>
                        <w:ilvl w:val="0"/>
                        <w:numId w:val="10"/>
                      </w:numPr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</w:pPr>
                    <w:r w:rsidRPr="00046520">
                      <w:rPr>
                        <w:rFonts w:ascii="Wiener Melange" w:eastAsia="Calibri" w:hAnsi="Wiener Melange" w:cs="Wiener Melange"/>
                        <w:b/>
                        <w:szCs w:val="20"/>
                      </w:rPr>
                      <w:t>Mitarbeiter*innen-, Team- und Ausbildungsbezogene Basisaufgaben:</w:t>
                    </w:r>
                  </w:p>
                  <w:p w14:paraId="3DAE325A" w14:textId="77777777" w:rsidR="00812774" w:rsidRPr="00514D0F" w:rsidRDefault="00812774" w:rsidP="00812774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</w:pPr>
                    <w:r w:rsidRPr="00514D0F"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  <w:t>Anleitung von Studierenden und Schüler*innen</w:t>
                    </w:r>
                  </w:p>
                  <w:p w14:paraId="5ECE8ED8" w14:textId="77777777" w:rsidR="00812774" w:rsidRPr="003158FF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  <w:t>Professioneller</w:t>
                    </w:r>
                    <w:r w:rsidRPr="003158FF"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  <w:t xml:space="preserve"> Informationsaustausch</w:t>
                    </w:r>
                    <w:r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  <w:t xml:space="preserve"> mit Vorgesetzten und Kollegen*i</w:t>
                    </w:r>
                    <w:r w:rsidRPr="003158FF">
                      <w:rPr>
                        <w:rFonts w:asciiTheme="minorHAnsi" w:hAnsiTheme="minorHAnsi" w:cstheme="minorHAnsi"/>
                        <w:sz w:val="22"/>
                        <w:lang w:eastAsia="de-AT"/>
                      </w:rPr>
                      <w:t>nnen</w:t>
                    </w:r>
                  </w:p>
                  <w:p w14:paraId="354AE0BE" w14:textId="77777777" w:rsidR="00812774" w:rsidRPr="003158FF" w:rsidRDefault="00812774" w:rsidP="00812774">
                    <w:pPr>
                      <w:numPr>
                        <w:ilvl w:val="0"/>
                        <w:numId w:val="9"/>
                      </w:numPr>
                      <w:spacing w:line="240" w:lineRule="auto"/>
                      <w:contextualSpacing/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3158FF">
                      <w:rPr>
                        <w:rFonts w:asciiTheme="minorHAnsi" w:eastAsia="Calibri" w:hAnsiTheme="minorHAnsi" w:cstheme="minorHAnsi"/>
                        <w:sz w:val="22"/>
                      </w:rPr>
                      <w:t>Bereitschaft zu interdisziplinärer Kommunikation und Information</w:t>
                    </w:r>
                  </w:p>
                  <w:p w14:paraId="149C9E8F" w14:textId="77777777" w:rsidR="00812774" w:rsidRPr="00671F17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Angemessene</w:t>
                    </w:r>
                    <w:r w:rsidRPr="003158FF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 xml:space="preserve"> Kommunikation mit den zuweisenden internen und externen Stellen</w:t>
                    </w:r>
                  </w:p>
                  <w:p w14:paraId="577B9D01" w14:textId="77777777" w:rsidR="00812774" w:rsidRPr="00217BB0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Theme="minorHAnsi" w:hAnsiTheme="minorHAnsi" w:cstheme="minorHAnsi"/>
                        <w:noProof/>
                        <w:sz w:val="22"/>
                      </w:rPr>
                    </w:pPr>
                    <w:r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 xml:space="preserve">Aktive Beiträge zur Erhaltung der Arbeitszufriedenheit und einer angenehmen, produktiven </w:t>
                    </w:r>
                    <w:r w:rsidRPr="00217BB0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Teamatmosphäre und Teamkultur: adäquate Kommunikation, Bereitschaft zu Konfliktlösung, Eigenmotivation</w:t>
                    </w:r>
                  </w:p>
                  <w:p w14:paraId="3C430D06" w14:textId="77777777" w:rsidR="00812774" w:rsidRPr="00217BB0" w:rsidRDefault="00812774" w:rsidP="00812774">
                    <w:pPr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color w:val="000000" w:themeColor="text1"/>
                        <w:szCs w:val="20"/>
                      </w:rPr>
                    </w:pPr>
                    <w:r w:rsidRPr="00217BB0">
                      <w:rPr>
                        <w:rFonts w:asciiTheme="minorHAnsi" w:hAnsiTheme="minorHAnsi" w:cstheme="minorHAnsi"/>
                        <w:noProof/>
                        <w:sz w:val="22"/>
                      </w:rPr>
                      <w:t>Flexibilität und gegenseitige Unterstützung in arbeitsintensiven Situationen und bei der Dienstplanplanung, unter der Berücksichtigung betrieblicher und personeller Voraussetzungen</w:t>
                    </w:r>
                  </w:p>
                </w:sdtContent>
              </w:sdt>
              <w:p w14:paraId="43B5E978" w14:textId="73577AF7" w:rsidR="004968DC" w:rsidRPr="0009713C" w:rsidRDefault="000B171E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4CA7B1C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56E1B04C" w14:textId="1C02297E" w:rsidR="002A5925" w:rsidRPr="003A0B14" w:rsidRDefault="000B171E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</w:sdtPr>
              <w:sdtEndPr/>
              <w:sdtContent>
                <w:r w:rsidR="00F706DF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--</w:t>
                </w:r>
              </w:sdtContent>
            </w:sdt>
          </w:p>
          <w:p w14:paraId="2B352642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2886DAA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6E3E361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7F96EB28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5BC86573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31E8D9CD" w14:textId="779E5E55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3771C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CF84BF6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6C8708F0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136EC099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ADF662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075EC555" w14:textId="08ACF53F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3771C0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59C4F537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40026AE" w14:textId="781A8465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date w:fullDate="2025-11-2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3771C0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26.11.2025</w:t>
          </w:r>
        </w:sdtContent>
      </w:sdt>
    </w:p>
    <w:p w14:paraId="44D8CA09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4BCB999B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5CD09D15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3942B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600D19C3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9ACD" w14:textId="77777777" w:rsidR="00812774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672020BC" wp14:editId="5694ACCE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B632E1" wp14:editId="08CAA5A1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40B454" w14:textId="77777777" w:rsidR="00812774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A52E61E" w14:textId="77777777" w:rsidR="00812774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9464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89464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2952BA15" w14:textId="77777777" w:rsidR="00812774" w:rsidRPr="00FD6422" w:rsidRDefault="00812774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B632E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6140B454" w14:textId="77777777" w:rsidR="00812774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A52E61E" w14:textId="77777777" w:rsidR="00812774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9464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89464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2952BA15" w14:textId="77777777" w:rsidR="00812774" w:rsidRPr="00FD6422" w:rsidRDefault="00812774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BD150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77553E4F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622"/>
    <w:multiLevelType w:val="hybridMultilevel"/>
    <w:tmpl w:val="F176D8D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23539">
    <w:abstractNumId w:val="6"/>
  </w:num>
  <w:num w:numId="2" w16cid:durableId="1601140081">
    <w:abstractNumId w:val="7"/>
  </w:num>
  <w:num w:numId="3" w16cid:durableId="2035885880">
    <w:abstractNumId w:val="8"/>
  </w:num>
  <w:num w:numId="4" w16cid:durableId="849375302">
    <w:abstractNumId w:val="3"/>
  </w:num>
  <w:num w:numId="5" w16cid:durableId="14800793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5535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4024057">
    <w:abstractNumId w:val="9"/>
  </w:num>
  <w:num w:numId="8" w16cid:durableId="148178225">
    <w:abstractNumId w:val="13"/>
  </w:num>
  <w:num w:numId="9" w16cid:durableId="443308049">
    <w:abstractNumId w:val="10"/>
  </w:num>
  <w:num w:numId="10" w16cid:durableId="110711170">
    <w:abstractNumId w:val="12"/>
  </w:num>
  <w:num w:numId="11" w16cid:durableId="1832913627">
    <w:abstractNumId w:val="16"/>
  </w:num>
  <w:num w:numId="12" w16cid:durableId="1805847195">
    <w:abstractNumId w:val="15"/>
  </w:num>
  <w:num w:numId="13" w16cid:durableId="658922457">
    <w:abstractNumId w:val="2"/>
  </w:num>
  <w:num w:numId="14" w16cid:durableId="10106239">
    <w:abstractNumId w:val="5"/>
  </w:num>
  <w:num w:numId="15" w16cid:durableId="1360593067">
    <w:abstractNumId w:val="4"/>
  </w:num>
  <w:num w:numId="16" w16cid:durableId="1767655766">
    <w:abstractNumId w:val="11"/>
  </w:num>
  <w:num w:numId="17" w16cid:durableId="889152600">
    <w:abstractNumId w:val="14"/>
  </w:num>
  <w:num w:numId="18" w16cid:durableId="1729835946">
    <w:abstractNumId w:val="1"/>
  </w:num>
  <w:num w:numId="19" w16cid:durableId="29048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80D7A"/>
    <w:rsid w:val="00083FD2"/>
    <w:rsid w:val="0009713C"/>
    <w:rsid w:val="000B171E"/>
    <w:rsid w:val="000E3455"/>
    <w:rsid w:val="00125EB6"/>
    <w:rsid w:val="001271FA"/>
    <w:rsid w:val="001616C1"/>
    <w:rsid w:val="00161A41"/>
    <w:rsid w:val="001763AE"/>
    <w:rsid w:val="001A3CA7"/>
    <w:rsid w:val="00245224"/>
    <w:rsid w:val="002A5925"/>
    <w:rsid w:val="002F1C4F"/>
    <w:rsid w:val="003549D8"/>
    <w:rsid w:val="003771C0"/>
    <w:rsid w:val="00392A6F"/>
    <w:rsid w:val="003F30F2"/>
    <w:rsid w:val="003F7B86"/>
    <w:rsid w:val="004968DC"/>
    <w:rsid w:val="00523537"/>
    <w:rsid w:val="005A0727"/>
    <w:rsid w:val="00671453"/>
    <w:rsid w:val="0068501A"/>
    <w:rsid w:val="00685ADB"/>
    <w:rsid w:val="006E6036"/>
    <w:rsid w:val="006F2D3D"/>
    <w:rsid w:val="00790611"/>
    <w:rsid w:val="007D01BB"/>
    <w:rsid w:val="007D2C7D"/>
    <w:rsid w:val="008034CC"/>
    <w:rsid w:val="00812774"/>
    <w:rsid w:val="008913EE"/>
    <w:rsid w:val="00894645"/>
    <w:rsid w:val="008E573D"/>
    <w:rsid w:val="00900F6E"/>
    <w:rsid w:val="009011B3"/>
    <w:rsid w:val="00953C11"/>
    <w:rsid w:val="009C0808"/>
    <w:rsid w:val="009D484F"/>
    <w:rsid w:val="009D6047"/>
    <w:rsid w:val="009F7F9B"/>
    <w:rsid w:val="00A73F58"/>
    <w:rsid w:val="00AB16A0"/>
    <w:rsid w:val="00AC74C3"/>
    <w:rsid w:val="00B54ECE"/>
    <w:rsid w:val="00B71B5A"/>
    <w:rsid w:val="00B72E56"/>
    <w:rsid w:val="00C32607"/>
    <w:rsid w:val="00C43DD4"/>
    <w:rsid w:val="00C579A6"/>
    <w:rsid w:val="00CA71EB"/>
    <w:rsid w:val="00D00CB2"/>
    <w:rsid w:val="00E3500C"/>
    <w:rsid w:val="00E85CFC"/>
    <w:rsid w:val="00EC74A9"/>
    <w:rsid w:val="00EC787E"/>
    <w:rsid w:val="00F55520"/>
    <w:rsid w:val="00F7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37835214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C93A9A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45DB1BA59286485D92D13A9D37DB9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E491C9-86F9-4B32-8B35-8AA031AFB3C0}"/>
      </w:docPartPr>
      <w:docPartBody>
        <w:p w:rsidR="00A15BE1" w:rsidRDefault="00A15BE1" w:rsidP="00A15BE1">
          <w:pPr>
            <w:pStyle w:val="45DB1BA59286485D92D13A9D37DB9204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 Office">
    <w:altName w:val="Bahnschrift Light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271FA"/>
    <w:rsid w:val="0016023B"/>
    <w:rsid w:val="001A3CA7"/>
    <w:rsid w:val="003622BA"/>
    <w:rsid w:val="0056762E"/>
    <w:rsid w:val="00671453"/>
    <w:rsid w:val="00764C14"/>
    <w:rsid w:val="00773033"/>
    <w:rsid w:val="00793468"/>
    <w:rsid w:val="0081726E"/>
    <w:rsid w:val="008A32A0"/>
    <w:rsid w:val="009011B3"/>
    <w:rsid w:val="00A15BE1"/>
    <w:rsid w:val="00A4112C"/>
    <w:rsid w:val="00AC20EC"/>
    <w:rsid w:val="00B44214"/>
    <w:rsid w:val="00C5548D"/>
    <w:rsid w:val="00C93A9A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15BE1"/>
    <w:rPr>
      <w:color w:val="808080"/>
    </w:rPr>
  </w:style>
  <w:style w:type="paragraph" w:customStyle="1" w:styleId="45DB1BA59286485D92D13A9D37DB9204">
    <w:name w:val="45DB1BA59286485D92D13A9D37DB9204"/>
    <w:rsid w:val="00A15B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Props1.xml><?xml version="1.0" encoding="utf-8"?>
<ds:datastoreItem xmlns:ds="http://schemas.openxmlformats.org/officeDocument/2006/customXml" ds:itemID="{2D2C9AB0-9A6A-4D00-B879-37EDD3B6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259D1-336E-4970-8927-C2BBDB3DFC1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9418ba0-5722-4663-973b-743dd7a9ebf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1413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Tokmak Kinem</cp:lastModifiedBy>
  <cp:revision>3</cp:revision>
  <dcterms:created xsi:type="dcterms:W3CDTF">2026-02-05T13:19:00Z</dcterms:created>
  <dcterms:modified xsi:type="dcterms:W3CDTF">2026-02-05T14:17:00Z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