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7094" w14:textId="48415D36" w:rsidR="0092128A" w:rsidRDefault="0092128A" w:rsidP="0092128A">
      <w:pPr>
        <w:jc w:val="center"/>
      </w:pPr>
      <w:r>
        <w:t xml:space="preserve">Generaldirektion – </w:t>
      </w:r>
      <w:r w:rsidR="00433F96" w:rsidRPr="00433F96">
        <w:t xml:space="preserve">Vorstandsressort </w:t>
      </w:r>
      <w:r>
        <w:t>Einkauf</w:t>
      </w:r>
    </w:p>
    <w:p w14:paraId="1F590EF0" w14:textId="77777777" w:rsidR="0092128A" w:rsidRDefault="0092128A"/>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112AEA" w:rsidRPr="00881993" w14:paraId="3444A61B" w14:textId="77777777" w:rsidTr="00FA381C">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3444A61A"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3444A61E" w14:textId="77777777" w:rsidTr="00FA381C">
        <w:trPr>
          <w:trHeight w:val="498"/>
        </w:trPr>
        <w:tc>
          <w:tcPr>
            <w:tcW w:w="4224" w:type="dxa"/>
            <w:tcBorders>
              <w:left w:val="single" w:sz="4" w:space="0" w:color="000000" w:themeColor="text1"/>
            </w:tcBorders>
            <w:vAlign w:val="center"/>
          </w:tcPr>
          <w:p w14:paraId="3444A61C"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3444A61D" w14:textId="17DF3D5A" w:rsidR="00112AEA" w:rsidRPr="00881993" w:rsidRDefault="006634C1" w:rsidP="00433F96">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31.10</w:t>
            </w:r>
            <w:r w:rsidR="00433F96">
              <w:rPr>
                <w:rFonts w:ascii="Wiener Melange" w:hAnsi="Wiener Melange" w:cs="Wiener Melange"/>
                <w:bCs/>
                <w:szCs w:val="20"/>
              </w:rPr>
              <w:t>.2024</w:t>
            </w:r>
          </w:p>
        </w:tc>
      </w:tr>
      <w:tr w:rsidR="00112AEA" w:rsidRPr="00881993" w14:paraId="3444A620"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444A61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3444A622" w14:textId="77777777" w:rsidTr="00FA381C">
        <w:trPr>
          <w:trHeight w:val="567"/>
        </w:trPr>
        <w:tc>
          <w:tcPr>
            <w:tcW w:w="9356" w:type="dxa"/>
            <w:gridSpan w:val="3"/>
            <w:tcBorders>
              <w:left w:val="single" w:sz="4" w:space="0" w:color="000000" w:themeColor="text1"/>
            </w:tcBorders>
            <w:shd w:val="clear" w:color="auto" w:fill="FFFFFF" w:themeFill="background1"/>
            <w:vAlign w:val="center"/>
          </w:tcPr>
          <w:p w14:paraId="3444A621" w14:textId="3E9FF363" w:rsidR="00112AEA" w:rsidRPr="00881993" w:rsidRDefault="00112AEA" w:rsidP="00325330">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8A4B7E">
              <w:rPr>
                <w:rFonts w:ascii="Wiener Melange" w:hAnsi="Wiener Melange" w:cs="Wiener Melange"/>
                <w:bCs/>
                <w:szCs w:val="20"/>
              </w:rPr>
              <w:t xml:space="preserve">Operative*r Einkäufer*in lokal </w:t>
            </w:r>
            <w:r w:rsidR="00BE7678" w:rsidRPr="009939F4">
              <w:rPr>
                <w:rFonts w:ascii="Wiener Melange" w:hAnsi="Wiener Melange" w:cs="Wiener Melange"/>
                <w:bCs/>
                <w:szCs w:val="20"/>
              </w:rPr>
              <w:t>Junior</w:t>
            </w:r>
            <w:r w:rsidR="00BE7678">
              <w:rPr>
                <w:rFonts w:ascii="Wiener Melange" w:hAnsi="Wiener Melange" w:cs="Wiener Melange"/>
                <w:bCs/>
                <w:szCs w:val="20"/>
              </w:rPr>
              <w:t xml:space="preserve"> </w:t>
            </w:r>
            <w:r w:rsidR="008A4B7E">
              <w:rPr>
                <w:rFonts w:ascii="Wiener Melange" w:hAnsi="Wiener Melange" w:cs="Wiener Melange"/>
                <w:bCs/>
                <w:szCs w:val="20"/>
              </w:rPr>
              <w:t>–</w:t>
            </w:r>
            <w:r w:rsidR="003116E1">
              <w:rPr>
                <w:rFonts w:ascii="Wiener Melange" w:hAnsi="Wiener Melange" w:cs="Wiener Melange"/>
                <w:bCs/>
                <w:szCs w:val="20"/>
              </w:rPr>
              <w:t xml:space="preserve"> </w:t>
            </w:r>
            <w:r w:rsidR="00F7138F">
              <w:rPr>
                <w:rFonts w:ascii="Wiener Melange" w:hAnsi="Wiener Melange" w:cs="Wiener Melange"/>
                <w:bCs/>
                <w:szCs w:val="20"/>
              </w:rPr>
              <w:t>Klinik Donaustadt</w:t>
            </w:r>
          </w:p>
        </w:tc>
      </w:tr>
      <w:tr w:rsidR="00112AEA" w:rsidRPr="00881993" w14:paraId="3444A625" w14:textId="77777777" w:rsidTr="00635E0D">
        <w:trPr>
          <w:trHeight w:hRule="exact" w:val="1421"/>
        </w:trPr>
        <w:tc>
          <w:tcPr>
            <w:tcW w:w="9356" w:type="dxa"/>
            <w:gridSpan w:val="3"/>
            <w:tcBorders>
              <w:left w:val="single" w:sz="4" w:space="0" w:color="000000" w:themeColor="text1"/>
            </w:tcBorders>
            <w:shd w:val="clear" w:color="auto" w:fill="F8EFBD"/>
            <w:vAlign w:val="center"/>
          </w:tcPr>
          <w:p w14:paraId="3444A623"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3444A624"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3444A627"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444A626"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3444A629"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28"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Bedienstetengesetz</w:t>
            </w:r>
          </w:p>
        </w:tc>
      </w:tr>
      <w:tr w:rsidR="00112AEA" w:rsidRPr="00881993" w14:paraId="3444A62C" w14:textId="77777777" w:rsidTr="00FA381C">
        <w:trPr>
          <w:trHeight w:val="567"/>
        </w:trPr>
        <w:tc>
          <w:tcPr>
            <w:tcW w:w="4678" w:type="dxa"/>
            <w:gridSpan w:val="2"/>
            <w:tcBorders>
              <w:left w:val="single" w:sz="4" w:space="0" w:color="000000" w:themeColor="text1"/>
            </w:tcBorders>
            <w:vAlign w:val="center"/>
          </w:tcPr>
          <w:p w14:paraId="3444A62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3444A62B" w14:textId="51BD0514" w:rsidR="00112AEA" w:rsidRPr="00881993" w:rsidRDefault="00E261DF"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rPr>
              <w:t>-</w:t>
            </w:r>
          </w:p>
        </w:tc>
      </w:tr>
      <w:tr w:rsidR="00112AEA" w:rsidRPr="00881993" w14:paraId="3444A62E"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2D"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3444A631" w14:textId="77777777" w:rsidTr="00FA381C">
        <w:trPr>
          <w:trHeight w:val="567"/>
        </w:trPr>
        <w:tc>
          <w:tcPr>
            <w:tcW w:w="4678" w:type="dxa"/>
            <w:gridSpan w:val="2"/>
            <w:tcBorders>
              <w:left w:val="single" w:sz="4" w:space="0" w:color="000000" w:themeColor="text1"/>
            </w:tcBorders>
            <w:vAlign w:val="center"/>
          </w:tcPr>
          <w:p w14:paraId="3444A62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3444A630" w14:textId="44B986C9" w:rsidR="003116E1" w:rsidRPr="006634C1" w:rsidRDefault="008A4B7E" w:rsidP="006634C1">
            <w:pPr>
              <w:pStyle w:val="Listenabsatz"/>
              <w:autoSpaceDE w:val="0"/>
              <w:autoSpaceDN w:val="0"/>
              <w:adjustRightInd w:val="0"/>
              <w:spacing w:before="120" w:afterLines="60" w:after="144" w:line="240" w:lineRule="auto"/>
              <w:ind w:left="176"/>
              <w:rPr>
                <w:rFonts w:ascii="Wiener Melange" w:hAnsi="Wiener Melange" w:cs="Wiener Melange"/>
                <w:bCs/>
              </w:rPr>
            </w:pPr>
            <w:r w:rsidRPr="002D57EF">
              <w:rPr>
                <w:rFonts w:ascii="Wiener Melange" w:hAnsi="Wiener Melange" w:cs="Wiener Melange"/>
                <w:bCs/>
              </w:rPr>
              <w:t>Abgeschlossene Lehre als Bürokauffrau/Bürokaufmann bzw. Verwaltungsassistent*in bzw. Handelsschule bzw. eine vergleichbare Ausbildung</w:t>
            </w:r>
          </w:p>
        </w:tc>
      </w:tr>
      <w:tr w:rsidR="00112AEA" w:rsidRPr="00881993" w14:paraId="3444A634" w14:textId="77777777" w:rsidTr="00FA381C">
        <w:trPr>
          <w:trHeight w:val="567"/>
        </w:trPr>
        <w:tc>
          <w:tcPr>
            <w:tcW w:w="4678" w:type="dxa"/>
            <w:gridSpan w:val="2"/>
            <w:tcBorders>
              <w:left w:val="single" w:sz="4" w:space="0" w:color="000000" w:themeColor="text1"/>
            </w:tcBorders>
            <w:vAlign w:val="center"/>
          </w:tcPr>
          <w:p w14:paraId="3444A632"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3444A633" w14:textId="6A53CD1E" w:rsidR="00112AEA" w:rsidRPr="00FA4895" w:rsidRDefault="00FA4895" w:rsidP="00FA4895">
            <w:pPr>
              <w:pStyle w:val="Listenabsatz"/>
              <w:autoSpaceDE w:val="0"/>
              <w:autoSpaceDN w:val="0"/>
              <w:adjustRightInd w:val="0"/>
              <w:spacing w:before="60" w:afterLines="60" w:after="144" w:line="240" w:lineRule="auto"/>
              <w:ind w:left="176"/>
              <w:rPr>
                <w:rFonts w:ascii="Wiener Melange" w:hAnsi="Wiener Melange" w:cs="Wiener Melange"/>
                <w:bCs/>
              </w:rPr>
            </w:pPr>
            <w:r w:rsidRPr="00FA4895">
              <w:rPr>
                <w:rFonts w:ascii="Wiener Melange" w:hAnsi="Wiener Melange" w:cs="Wiener Melange"/>
                <w:bCs/>
              </w:rPr>
              <w:t>-</w:t>
            </w:r>
          </w:p>
        </w:tc>
      </w:tr>
      <w:tr w:rsidR="00112AEA" w:rsidRPr="00881993" w14:paraId="3444A637" w14:textId="77777777" w:rsidTr="00FA381C">
        <w:trPr>
          <w:trHeight w:val="651"/>
        </w:trPr>
        <w:tc>
          <w:tcPr>
            <w:tcW w:w="4678" w:type="dxa"/>
            <w:gridSpan w:val="2"/>
            <w:tcBorders>
              <w:left w:val="single" w:sz="4" w:space="0" w:color="000000" w:themeColor="text1"/>
            </w:tcBorders>
            <w:vAlign w:val="center"/>
          </w:tcPr>
          <w:p w14:paraId="3444A63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3444A636" w14:textId="3CBA56F6" w:rsidR="00112AEA" w:rsidRPr="00881993" w:rsidRDefault="00B8449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3444A63A" w14:textId="77777777" w:rsidTr="00FA381C">
        <w:trPr>
          <w:trHeight w:val="208"/>
        </w:trPr>
        <w:tc>
          <w:tcPr>
            <w:tcW w:w="4678" w:type="dxa"/>
            <w:gridSpan w:val="2"/>
            <w:tcBorders>
              <w:left w:val="single" w:sz="4" w:space="0" w:color="000000" w:themeColor="text1"/>
            </w:tcBorders>
            <w:vAlign w:val="center"/>
          </w:tcPr>
          <w:p w14:paraId="3444A63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3444A639" w14:textId="4B152204" w:rsidR="00112AEA" w:rsidRPr="00881993" w:rsidRDefault="00B8449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3444A63C"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3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Bedienstetengesetz</w:t>
            </w:r>
          </w:p>
        </w:tc>
      </w:tr>
      <w:tr w:rsidR="00112AEA" w:rsidRPr="00881993" w14:paraId="3444A63F" w14:textId="77777777" w:rsidTr="00FA381C">
        <w:trPr>
          <w:trHeight w:val="617"/>
        </w:trPr>
        <w:tc>
          <w:tcPr>
            <w:tcW w:w="4678" w:type="dxa"/>
            <w:gridSpan w:val="2"/>
            <w:tcBorders>
              <w:left w:val="single" w:sz="4" w:space="0" w:color="000000" w:themeColor="text1"/>
            </w:tcBorders>
            <w:vAlign w:val="center"/>
          </w:tcPr>
          <w:p w14:paraId="3444A63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3444A63E" w14:textId="57B43062" w:rsidR="00112AEA" w:rsidRPr="00881993" w:rsidRDefault="003116E1" w:rsidP="00881993">
            <w:pPr>
              <w:pStyle w:val="Listenabsatz"/>
              <w:autoSpaceDE w:val="0"/>
              <w:autoSpaceDN w:val="0"/>
              <w:adjustRightInd w:val="0"/>
              <w:spacing w:before="60" w:afterLines="60" w:after="144" w:line="240" w:lineRule="auto"/>
              <w:ind w:left="176"/>
              <w:rPr>
                <w:rFonts w:ascii="Wiener Melange" w:hAnsi="Wiener Melange" w:cs="Wiener Melange"/>
                <w:bCs/>
              </w:rPr>
            </w:pPr>
            <w:r w:rsidRPr="002D57EF">
              <w:rPr>
                <w:rFonts w:ascii="Wiener Melange" w:hAnsi="Wiener Melange" w:cs="Wiener Melange"/>
                <w:bCs/>
              </w:rPr>
              <w:t>Fachlich einschlägige Lehrabschlussprüfung oder gleichwertige Ausbildung</w:t>
            </w:r>
          </w:p>
        </w:tc>
      </w:tr>
      <w:tr w:rsidR="00112AEA" w:rsidRPr="00881993" w14:paraId="3444A642" w14:textId="77777777" w:rsidTr="00FA381C">
        <w:trPr>
          <w:trHeight w:val="41"/>
        </w:trPr>
        <w:tc>
          <w:tcPr>
            <w:tcW w:w="4678" w:type="dxa"/>
            <w:gridSpan w:val="2"/>
            <w:tcBorders>
              <w:left w:val="single" w:sz="4" w:space="0" w:color="000000" w:themeColor="text1"/>
            </w:tcBorders>
            <w:vAlign w:val="center"/>
          </w:tcPr>
          <w:p w14:paraId="3444A64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3444A641" w14:textId="1F620824" w:rsidR="00112AEA" w:rsidRPr="00881993" w:rsidRDefault="003116E1"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3444A646" w14:textId="77777777" w:rsidTr="00FA381C">
        <w:trPr>
          <w:trHeight w:val="704"/>
        </w:trPr>
        <w:tc>
          <w:tcPr>
            <w:tcW w:w="4678" w:type="dxa"/>
            <w:gridSpan w:val="2"/>
            <w:tcBorders>
              <w:left w:val="single" w:sz="4" w:space="0" w:color="000000" w:themeColor="text1"/>
            </w:tcBorders>
            <w:vAlign w:val="center"/>
          </w:tcPr>
          <w:p w14:paraId="3444A643"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437F52">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3444A644"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 xml:space="preserve">nnen in das System des Wiener Bedienstetengesetzes sind die speziellen </w:t>
              </w:r>
              <w:proofErr w:type="spellStart"/>
              <w:r w:rsidRPr="00437F52">
                <w:rPr>
                  <w:rStyle w:val="Hyperlink"/>
                  <w:rFonts w:ascii="Wiener Melange" w:hAnsi="Wiener Melange" w:cs="Wiener Melange"/>
                  <w:i/>
                  <w:sz w:val="18"/>
                  <w:szCs w:val="18"/>
                </w:rPr>
                <w:lastRenderedPageBreak/>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3444A645" w14:textId="02571704" w:rsidR="00112AEA" w:rsidRPr="00881993" w:rsidRDefault="00B84496"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lastRenderedPageBreak/>
              <w:t>ja</w:t>
            </w:r>
          </w:p>
        </w:tc>
      </w:tr>
      <w:tr w:rsidR="00112AEA" w:rsidRPr="00881993" w14:paraId="3444A649" w14:textId="77777777" w:rsidTr="00FA381C">
        <w:trPr>
          <w:trHeight w:val="567"/>
        </w:trPr>
        <w:tc>
          <w:tcPr>
            <w:tcW w:w="4678" w:type="dxa"/>
            <w:gridSpan w:val="2"/>
            <w:tcBorders>
              <w:left w:val="single" w:sz="4" w:space="0" w:color="000000" w:themeColor="text1"/>
            </w:tcBorders>
            <w:vAlign w:val="center"/>
          </w:tcPr>
          <w:p w14:paraId="3444A64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3444A648" w14:textId="18E80B71" w:rsidR="00112AEA" w:rsidRPr="00881993" w:rsidRDefault="00B84496"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r>
              <w:rPr>
                <w:rFonts w:ascii="Wiener Melange" w:hAnsi="Wiener Melange" w:cs="Wiener Melange"/>
                <w:bCs/>
              </w:rPr>
              <w:t>-</w:t>
            </w:r>
          </w:p>
        </w:tc>
      </w:tr>
      <w:tr w:rsidR="00112AEA" w:rsidRPr="00881993" w14:paraId="3444A64B" w14:textId="77777777" w:rsidTr="00FA381C">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3444A64A"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3444A64F" w14:textId="77777777" w:rsidTr="00B84496">
        <w:trPr>
          <w:trHeight w:val="405"/>
        </w:trPr>
        <w:tc>
          <w:tcPr>
            <w:tcW w:w="4678" w:type="dxa"/>
            <w:gridSpan w:val="2"/>
            <w:tcBorders>
              <w:top w:val="nil"/>
              <w:left w:val="single" w:sz="4" w:space="0" w:color="auto"/>
              <w:right w:val="single" w:sz="4" w:space="0" w:color="auto"/>
            </w:tcBorders>
          </w:tcPr>
          <w:p w14:paraId="3444A64C"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3444A64D"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678" w:type="dxa"/>
            <w:tcBorders>
              <w:top w:val="single" w:sz="4" w:space="0" w:color="auto"/>
              <w:left w:val="single" w:sz="4" w:space="0" w:color="auto"/>
              <w:bottom w:val="dashed" w:sz="4" w:space="0" w:color="auto"/>
              <w:right w:val="single" w:sz="4" w:space="0" w:color="auto"/>
            </w:tcBorders>
          </w:tcPr>
          <w:p w14:paraId="3444A64E" w14:textId="3858E23A" w:rsidR="00112AEA" w:rsidRPr="00D904C1" w:rsidRDefault="00D904C1" w:rsidP="00D904C1">
            <w:pPr>
              <w:pStyle w:val="Listenabsatz"/>
              <w:autoSpaceDE w:val="0"/>
              <w:autoSpaceDN w:val="0"/>
              <w:adjustRightInd w:val="0"/>
              <w:spacing w:before="120" w:after="120" w:line="240" w:lineRule="auto"/>
              <w:ind w:left="176"/>
              <w:contextualSpacing w:val="0"/>
              <w:rPr>
                <w:rFonts w:ascii="Wiener Melange" w:hAnsi="Wiener Melange" w:cs="Wiener Melange"/>
                <w:szCs w:val="20"/>
              </w:rPr>
            </w:pPr>
            <w:r>
              <w:rPr>
                <w:rFonts w:ascii="Wiener Melange" w:hAnsi="Wiener Melange" w:cs="Wiener Melange"/>
                <w:bCs/>
              </w:rPr>
              <w:t>-</w:t>
            </w:r>
          </w:p>
        </w:tc>
      </w:tr>
      <w:tr w:rsidR="00112AEA" w:rsidRPr="00881993" w14:paraId="3444A651"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444A650"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3444A654" w14:textId="77777777" w:rsidTr="00B84496">
        <w:trPr>
          <w:cantSplit/>
          <w:trHeight w:val="666"/>
        </w:trPr>
        <w:tc>
          <w:tcPr>
            <w:tcW w:w="4678" w:type="dxa"/>
            <w:gridSpan w:val="2"/>
            <w:tcBorders>
              <w:top w:val="single" w:sz="4" w:space="0" w:color="auto"/>
              <w:left w:val="single" w:sz="4" w:space="0" w:color="auto"/>
              <w:bottom w:val="single" w:sz="4" w:space="0" w:color="auto"/>
            </w:tcBorders>
          </w:tcPr>
          <w:p w14:paraId="3444A652"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678" w:type="dxa"/>
            <w:tcBorders>
              <w:top w:val="single" w:sz="4" w:space="0" w:color="auto"/>
              <w:bottom w:val="single" w:sz="4" w:space="0" w:color="auto"/>
              <w:right w:val="single" w:sz="4" w:space="0" w:color="auto"/>
            </w:tcBorders>
          </w:tcPr>
          <w:p w14:paraId="3C319FC7" w14:textId="77777777" w:rsidR="008A4B7E" w:rsidRPr="008A4B7E" w:rsidRDefault="008A4B7E" w:rsidP="008A4B7E">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8A4B7E">
              <w:rPr>
                <w:rFonts w:ascii="Wiener Melange" w:hAnsi="Wiener Melange" w:cs="Wiener Melange"/>
                <w:szCs w:val="20"/>
              </w:rPr>
              <w:t xml:space="preserve">sehr gute SAP-Kenntnisse </w:t>
            </w:r>
          </w:p>
          <w:p w14:paraId="3444A653" w14:textId="46E6AC49" w:rsidR="008A4B7E" w:rsidRPr="008A4B7E" w:rsidRDefault="008A4B7E" w:rsidP="008A4B7E">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8A4B7E">
              <w:rPr>
                <w:rFonts w:ascii="Wiener Melange" w:hAnsi="Wiener Melange" w:cs="Wiener Melange"/>
                <w:szCs w:val="20"/>
              </w:rPr>
              <w:t>sehr gute EDV–Kenntnisse (MS Office, Excel)</w:t>
            </w:r>
          </w:p>
        </w:tc>
      </w:tr>
      <w:tr w:rsidR="00112AEA" w:rsidRPr="00881993" w14:paraId="3444A656"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444A655"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3444A658" w14:textId="77777777" w:rsidTr="00881993">
        <w:trPr>
          <w:trHeight w:val="704"/>
        </w:trPr>
        <w:tc>
          <w:tcPr>
            <w:tcW w:w="9356" w:type="dxa"/>
            <w:gridSpan w:val="3"/>
            <w:tcBorders>
              <w:top w:val="single" w:sz="4" w:space="0" w:color="auto"/>
              <w:left w:val="single" w:sz="4" w:space="0" w:color="auto"/>
              <w:right w:val="single" w:sz="4" w:space="0" w:color="auto"/>
            </w:tcBorders>
          </w:tcPr>
          <w:p w14:paraId="3444A657" w14:textId="28B2B0EB" w:rsidR="00112AEA" w:rsidRPr="00881993" w:rsidRDefault="00B84496" w:rsidP="007778DE">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rPr>
              <w:t>-</w:t>
            </w:r>
          </w:p>
        </w:tc>
      </w:tr>
      <w:tr w:rsidR="00112AEA" w:rsidRPr="00881993" w14:paraId="3444A65A" w14:textId="77777777" w:rsidTr="00FA381C">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3444A659"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3444A65C" w14:textId="77777777" w:rsidTr="00FA381C">
        <w:trPr>
          <w:trHeight w:val="704"/>
        </w:trPr>
        <w:tc>
          <w:tcPr>
            <w:tcW w:w="9356" w:type="dxa"/>
            <w:gridSpan w:val="3"/>
            <w:tcBorders>
              <w:left w:val="single" w:sz="4" w:space="0" w:color="auto"/>
              <w:bottom w:val="single" w:sz="4" w:space="0" w:color="auto"/>
              <w:right w:val="single" w:sz="4" w:space="0" w:color="auto"/>
            </w:tcBorders>
          </w:tcPr>
          <w:p w14:paraId="3444A65B" w14:textId="0C4CE8FC" w:rsidR="00112AEA" w:rsidRPr="00881993" w:rsidRDefault="00B84496" w:rsidP="007778DE">
            <w:pPr>
              <w:autoSpaceDE w:val="0"/>
              <w:autoSpaceDN w:val="0"/>
              <w:adjustRightInd w:val="0"/>
              <w:spacing w:before="120" w:line="240" w:lineRule="auto"/>
              <w:ind w:left="204"/>
              <w:rPr>
                <w:rFonts w:ascii="Wiener Melange" w:hAnsi="Wiener Melange" w:cs="Wiener Melange"/>
                <w:bCs/>
              </w:rPr>
            </w:pPr>
            <w:r>
              <w:rPr>
                <w:rFonts w:ascii="Wiener Melange" w:hAnsi="Wiener Melange" w:cs="Wiener Melange"/>
                <w:bCs/>
              </w:rPr>
              <w:t>-</w:t>
            </w:r>
          </w:p>
        </w:tc>
      </w:tr>
      <w:tr w:rsidR="00112AEA" w:rsidRPr="00881993" w14:paraId="3444A65F" w14:textId="77777777" w:rsidTr="00881993">
        <w:trPr>
          <w:trHeight w:hRule="exact" w:val="883"/>
        </w:trPr>
        <w:tc>
          <w:tcPr>
            <w:tcW w:w="9356" w:type="dxa"/>
            <w:gridSpan w:val="3"/>
            <w:tcBorders>
              <w:top w:val="single" w:sz="4" w:space="0" w:color="auto"/>
              <w:right w:val="single" w:sz="4" w:space="0" w:color="auto"/>
            </w:tcBorders>
            <w:shd w:val="clear" w:color="auto" w:fill="F8EFBD"/>
            <w:vAlign w:val="center"/>
          </w:tcPr>
          <w:p w14:paraId="3444A65D"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3444A65E"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3444A662" w14:textId="77777777" w:rsidTr="00FA381C">
        <w:trPr>
          <w:trHeight w:hRule="exact" w:val="1418"/>
        </w:trPr>
        <w:tc>
          <w:tcPr>
            <w:tcW w:w="9356" w:type="dxa"/>
            <w:gridSpan w:val="3"/>
            <w:tcBorders>
              <w:right w:val="single" w:sz="4" w:space="0" w:color="auto"/>
            </w:tcBorders>
            <w:shd w:val="clear" w:color="auto" w:fill="F3F1EF"/>
            <w:vAlign w:val="center"/>
          </w:tcPr>
          <w:p w14:paraId="3444A660"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3444A661"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*innen</w:t>
            </w:r>
            <w:r w:rsidRPr="00881993">
              <w:rPr>
                <w:rFonts w:ascii="Wiener Melange" w:hAnsi="Wiener Melange" w:cs="Wiener Melange"/>
                <w:szCs w:val="20"/>
              </w:rPr>
              <w:t>orientierung, zu leisten.</w:t>
            </w:r>
          </w:p>
        </w:tc>
      </w:tr>
      <w:tr w:rsidR="00112AEA" w:rsidRPr="00881993" w14:paraId="3444A664"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3444A663"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3444A666"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3444A665"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3444A668" w14:textId="77777777" w:rsidTr="00FA381C">
        <w:trPr>
          <w:trHeight w:val="1138"/>
        </w:trPr>
        <w:tc>
          <w:tcPr>
            <w:tcW w:w="9356" w:type="dxa"/>
            <w:gridSpan w:val="3"/>
            <w:tcBorders>
              <w:bottom w:val="single" w:sz="4" w:space="0" w:color="auto"/>
              <w:right w:val="single" w:sz="4" w:space="0" w:color="auto"/>
            </w:tcBorders>
            <w:shd w:val="clear" w:color="auto" w:fill="FFFFFF"/>
          </w:tcPr>
          <w:p w14:paraId="64C1D833" w14:textId="77777777" w:rsidR="008A4B7E" w:rsidRPr="008A4B7E" w:rsidRDefault="008A4B7E" w:rsidP="008A4B7E">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8A4B7E">
              <w:rPr>
                <w:rFonts w:ascii="Wiener Melange" w:hAnsi="Wiener Melange" w:cs="Wiener Melange"/>
                <w:szCs w:val="20"/>
              </w:rPr>
              <w:t>sorgfältige und genaue Arbeitsweise</w:t>
            </w:r>
          </w:p>
          <w:p w14:paraId="7B90160F" w14:textId="77777777" w:rsidR="008A4B7E" w:rsidRPr="008A4B7E" w:rsidRDefault="008A4B7E" w:rsidP="008A4B7E">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8A4B7E">
              <w:rPr>
                <w:rFonts w:ascii="Wiener Melange" w:hAnsi="Wiener Melange" w:cs="Wiener Melange"/>
                <w:szCs w:val="20"/>
              </w:rPr>
              <w:t xml:space="preserve">logisches Denken </w:t>
            </w:r>
          </w:p>
          <w:p w14:paraId="3444A667" w14:textId="61AB2F1D" w:rsidR="008A4B7E" w:rsidRPr="002E0D74" w:rsidRDefault="008A4B7E" w:rsidP="008A4B7E">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rPr>
            </w:pPr>
            <w:r w:rsidRPr="008A4B7E">
              <w:rPr>
                <w:rFonts w:ascii="Wiener Melange" w:hAnsi="Wiener Melange" w:cs="Wiener Melange"/>
                <w:szCs w:val="20"/>
              </w:rPr>
              <w:t>Belastbarkeit</w:t>
            </w:r>
          </w:p>
        </w:tc>
      </w:tr>
      <w:tr w:rsidR="00112AEA" w:rsidRPr="00881993" w14:paraId="3444A66B" w14:textId="77777777" w:rsidTr="00FA381C">
        <w:trPr>
          <w:trHeight w:hRule="exact" w:val="1418"/>
        </w:trPr>
        <w:tc>
          <w:tcPr>
            <w:tcW w:w="9356" w:type="dxa"/>
            <w:gridSpan w:val="3"/>
            <w:tcBorders>
              <w:top w:val="single" w:sz="4" w:space="0" w:color="auto"/>
            </w:tcBorders>
            <w:shd w:val="clear" w:color="auto" w:fill="F3F1EF"/>
            <w:vAlign w:val="center"/>
          </w:tcPr>
          <w:p w14:paraId="3444A669"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lastRenderedPageBreak/>
              <w:t>Sozial-kommunikative Kompetenzen</w:t>
            </w:r>
          </w:p>
          <w:p w14:paraId="3444A66A"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3444A66D" w14:textId="77777777" w:rsidTr="00FA381C">
        <w:trPr>
          <w:trHeight w:val="1111"/>
        </w:trPr>
        <w:tc>
          <w:tcPr>
            <w:tcW w:w="9356" w:type="dxa"/>
            <w:gridSpan w:val="3"/>
            <w:shd w:val="clear" w:color="auto" w:fill="FFFFFF"/>
            <w:vAlign w:val="center"/>
          </w:tcPr>
          <w:p w14:paraId="3444A66C" w14:textId="6EAB49F9" w:rsidR="00112AEA" w:rsidRPr="00881993" w:rsidRDefault="002E0D74"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Pr>
                <w:rFonts w:ascii="Wiener Melange" w:hAnsi="Wiener Melange" w:cs="Wiener Melange"/>
                <w:b/>
                <w:szCs w:val="20"/>
              </w:rPr>
              <w:t>Kund*innen</w:t>
            </w:r>
            <w:r w:rsidR="00112AEA" w:rsidRPr="00881993">
              <w:rPr>
                <w:rFonts w:ascii="Wiener Melange" w:hAnsi="Wiener Melange" w:cs="Wiener Melange"/>
                <w:b/>
                <w:szCs w:val="20"/>
              </w:rPr>
              <w:t>orientierung</w:t>
            </w:r>
            <w:r w:rsidR="00112AEA" w:rsidRPr="00881993">
              <w:rPr>
                <w:rFonts w:ascii="Wiener Melange" w:hAnsi="Wiener Melange" w:cs="Wiener Melange"/>
                <w:szCs w:val="20"/>
              </w:rPr>
              <w:br/>
              <w:t xml:space="preserve">Bereitschaft und Fähigkeit, mit den Anliegen und </w:t>
            </w:r>
            <w:r w:rsidR="00112AEA"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00112AEA"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3444A66F" w14:textId="77777777" w:rsidTr="00FA381C">
        <w:trPr>
          <w:trHeight w:val="1002"/>
        </w:trPr>
        <w:tc>
          <w:tcPr>
            <w:tcW w:w="9356" w:type="dxa"/>
            <w:gridSpan w:val="3"/>
            <w:tcBorders>
              <w:bottom w:val="single" w:sz="4" w:space="0" w:color="auto"/>
            </w:tcBorders>
            <w:shd w:val="clear" w:color="auto" w:fill="FFFFFF"/>
            <w:vAlign w:val="center"/>
          </w:tcPr>
          <w:p w14:paraId="3444A66E"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3444A671" w14:textId="77777777" w:rsidTr="00FA381C">
        <w:trPr>
          <w:trHeight w:val="1701"/>
        </w:trPr>
        <w:tc>
          <w:tcPr>
            <w:tcW w:w="9356" w:type="dxa"/>
            <w:gridSpan w:val="3"/>
            <w:tcBorders>
              <w:bottom w:val="single" w:sz="4" w:space="0" w:color="auto"/>
            </w:tcBorders>
            <w:shd w:val="clear" w:color="auto" w:fill="FFFFFF"/>
            <w:vAlign w:val="center"/>
          </w:tcPr>
          <w:p w14:paraId="3444A670"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3444A676" w14:textId="77777777" w:rsidTr="00FA381C">
        <w:trPr>
          <w:trHeight w:hRule="exact" w:val="1418"/>
        </w:trPr>
        <w:tc>
          <w:tcPr>
            <w:tcW w:w="9356" w:type="dxa"/>
            <w:gridSpan w:val="3"/>
            <w:tcBorders>
              <w:top w:val="single" w:sz="4" w:space="0" w:color="auto"/>
              <w:left w:val="single" w:sz="4" w:space="0" w:color="auto"/>
              <w:bottom w:val="single" w:sz="4" w:space="0" w:color="auto"/>
            </w:tcBorders>
            <w:shd w:val="clear" w:color="auto" w:fill="F3F1EF"/>
            <w:vAlign w:val="center"/>
          </w:tcPr>
          <w:p w14:paraId="3444A67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3444A675"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3444A678" w14:textId="77777777" w:rsidTr="00FA381C">
        <w:trPr>
          <w:trHeight w:val="866"/>
        </w:trPr>
        <w:tc>
          <w:tcPr>
            <w:tcW w:w="9356" w:type="dxa"/>
            <w:gridSpan w:val="3"/>
            <w:tcBorders>
              <w:bottom w:val="single" w:sz="4" w:space="0" w:color="auto"/>
            </w:tcBorders>
            <w:shd w:val="clear" w:color="auto" w:fill="FFFFFF"/>
            <w:vAlign w:val="center"/>
          </w:tcPr>
          <w:p w14:paraId="3444A677" w14:textId="5EE3FE01"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00BE7678">
              <w:rPr>
                <w:rFonts w:ascii="Wiener Melange" w:hAnsi="Wiener Melange" w:cs="Wiener Melange"/>
                <w:szCs w:val="20"/>
              </w:rPr>
              <w:t>.</w:t>
            </w:r>
          </w:p>
        </w:tc>
      </w:tr>
      <w:tr w:rsidR="00112AEA" w:rsidRPr="00881993" w14:paraId="3444A67A" w14:textId="77777777" w:rsidTr="007778DE">
        <w:trPr>
          <w:trHeight w:val="1134"/>
        </w:trPr>
        <w:tc>
          <w:tcPr>
            <w:tcW w:w="9356" w:type="dxa"/>
            <w:gridSpan w:val="3"/>
            <w:tcBorders>
              <w:bottom w:val="single" w:sz="4" w:space="0" w:color="auto"/>
            </w:tcBorders>
            <w:shd w:val="clear" w:color="auto" w:fill="FFFFFF"/>
          </w:tcPr>
          <w:p w14:paraId="16BA14EC" w14:textId="019B7CBC" w:rsidR="00BE7678" w:rsidRPr="00BE7678" w:rsidRDefault="002E0D74"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BE7678">
              <w:rPr>
                <w:rFonts w:ascii="Wiener Melange" w:hAnsi="Wiener Melange" w:cs="Wiener Melange"/>
                <w:b/>
              </w:rPr>
              <w:t>Konfliktlösungs- und Kritikfähigkeit</w:t>
            </w:r>
          </w:p>
          <w:p w14:paraId="3444A679" w14:textId="4A2208D8" w:rsidR="00112AEA" w:rsidRPr="00881993" w:rsidRDefault="002E0D74" w:rsidP="00BE7678">
            <w:pPr>
              <w:pStyle w:val="Listenabsatz"/>
              <w:autoSpaceDE w:val="0"/>
              <w:autoSpaceDN w:val="0"/>
              <w:adjustRightInd w:val="0"/>
              <w:spacing w:before="120" w:after="120" w:line="240" w:lineRule="auto"/>
              <w:ind w:left="597"/>
              <w:rPr>
                <w:rFonts w:ascii="Wiener Melange" w:hAnsi="Wiener Melange" w:cs="Wiener Melange"/>
                <w:b/>
                <w:szCs w:val="20"/>
              </w:rPr>
            </w:pPr>
            <w:r w:rsidRPr="00AB4DBE">
              <w:rPr>
                <w:rFonts w:ascii="Wiener Melange" w:hAnsi="Wiener Melange" w:cs="Wiener Melange"/>
              </w:rPr>
              <w:t>Fähigkeit, K</w:t>
            </w:r>
            <w:r w:rsidR="001145D4">
              <w:rPr>
                <w:rFonts w:ascii="Wiener Melange" w:hAnsi="Wiener Melange" w:cs="Wiener Melange"/>
              </w:rPr>
              <w:t xml:space="preserve">onflikte zu erkennen, sie aktiv </w:t>
            </w:r>
            <w:r w:rsidRPr="00AB4DBE">
              <w:rPr>
                <w:rFonts w:ascii="Wiener Melange" w:hAnsi="Wiener Melange" w:cs="Wiener Melange"/>
              </w:rPr>
              <w:t>anzusprechen und zu einer Lösung beizutragen. Fähigkeit und Bereitschaft, Kritik respektvoll zu äußern und selber annehmen zu können.</w:t>
            </w:r>
          </w:p>
        </w:tc>
      </w:tr>
      <w:tr w:rsidR="00112AEA" w:rsidRPr="00881993" w14:paraId="3444A67D" w14:textId="77777777" w:rsidTr="00A3207C">
        <w:trPr>
          <w:trHeight w:hRule="exact" w:val="1938"/>
        </w:trPr>
        <w:tc>
          <w:tcPr>
            <w:tcW w:w="9356" w:type="dxa"/>
            <w:gridSpan w:val="3"/>
            <w:tcBorders>
              <w:top w:val="single" w:sz="4" w:space="0" w:color="auto"/>
              <w:left w:val="single" w:sz="4" w:space="0" w:color="auto"/>
              <w:bottom w:val="single" w:sz="4" w:space="0" w:color="auto"/>
              <w:right w:val="single" w:sz="4" w:space="0" w:color="auto"/>
            </w:tcBorders>
            <w:shd w:val="clear" w:color="auto" w:fill="F3F1EF"/>
            <w:vAlign w:val="center"/>
          </w:tcPr>
          <w:p w14:paraId="3444A67B" w14:textId="77777777" w:rsidR="00112AEA" w:rsidRPr="000074D1"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trike/>
                <w:szCs w:val="20"/>
              </w:rPr>
            </w:pPr>
            <w:r w:rsidRPr="000074D1">
              <w:rPr>
                <w:rFonts w:ascii="Wiener Melange" w:hAnsi="Wiener Melange" w:cs="Wiener Melange"/>
                <w:b/>
                <w:strike/>
                <w:sz w:val="22"/>
              </w:rPr>
              <w:t>Führungskompetenzen</w:t>
            </w:r>
            <w:r w:rsidRPr="000074D1">
              <w:rPr>
                <w:rFonts w:ascii="Wiener Melange" w:hAnsi="Wiener Melange" w:cs="Wiener Melange"/>
                <w:b/>
                <w:strike/>
                <w:szCs w:val="20"/>
              </w:rPr>
              <w:t xml:space="preserve"> </w:t>
            </w:r>
            <w:r w:rsidR="00E4162E" w:rsidRPr="000074D1">
              <w:rPr>
                <w:rFonts w:ascii="Wiener Melange" w:hAnsi="Wiener Melange" w:cs="Wiener Melange"/>
                <w:strike/>
                <w:sz w:val="16"/>
                <w:szCs w:val="16"/>
              </w:rPr>
              <w:t>(</w:t>
            </w:r>
            <w:r w:rsidR="00291ECD" w:rsidRPr="000074D1">
              <w:rPr>
                <w:rFonts w:ascii="Wiener Melange" w:hAnsi="Wiener Melange" w:cs="Wiener Melange"/>
                <w:strike/>
                <w:sz w:val="16"/>
                <w:szCs w:val="16"/>
              </w:rPr>
              <w:t>bei</w:t>
            </w:r>
            <w:r w:rsidR="00E4162E" w:rsidRPr="000074D1">
              <w:rPr>
                <w:rFonts w:ascii="Wiener Melange" w:hAnsi="Wiener Melange" w:cs="Wiener Melange"/>
                <w:strike/>
                <w:sz w:val="16"/>
                <w:szCs w:val="16"/>
              </w:rPr>
              <w:t xml:space="preserve"> Modellfunktionen mit Personalführung</w:t>
            </w:r>
            <w:r w:rsidR="00291ECD" w:rsidRPr="000074D1">
              <w:rPr>
                <w:rFonts w:ascii="Wiener Melange" w:hAnsi="Wiener Melange" w:cs="Wiener Melange"/>
                <w:strike/>
                <w:sz w:val="16"/>
                <w:szCs w:val="16"/>
              </w:rPr>
              <w:t xml:space="preserve"> verbindlich</w:t>
            </w:r>
            <w:r w:rsidR="00E4162E" w:rsidRPr="000074D1">
              <w:rPr>
                <w:rFonts w:ascii="Wiener Melange" w:hAnsi="Wiener Melange" w:cs="Wiener Melange"/>
                <w:strike/>
                <w:sz w:val="16"/>
                <w:szCs w:val="16"/>
              </w:rPr>
              <w:t>)</w:t>
            </w:r>
          </w:p>
          <w:p w14:paraId="3444A67C" w14:textId="77777777" w:rsidR="00112AEA" w:rsidRPr="000074D1" w:rsidRDefault="00112AEA" w:rsidP="00FA381C">
            <w:pPr>
              <w:pStyle w:val="Listenabsatz"/>
              <w:autoSpaceDE w:val="0"/>
              <w:autoSpaceDN w:val="0"/>
              <w:adjustRightInd w:val="0"/>
              <w:spacing w:before="120" w:after="120"/>
              <w:ind w:left="601"/>
              <w:rPr>
                <w:rFonts w:ascii="Wiener Melange" w:hAnsi="Wiener Melange" w:cs="Wiener Melange"/>
                <w:b/>
                <w:strike/>
                <w:szCs w:val="20"/>
              </w:rPr>
            </w:pPr>
            <w:r w:rsidRPr="000074D1">
              <w:rPr>
                <w:rFonts w:ascii="Wiener Melange" w:hAnsi="Wiener Melange" w:cs="Wiener Melange"/>
                <w:strike/>
                <w:szCs w:val="20"/>
              </w:rPr>
              <w:t xml:space="preserve">Fähigkeit, die Ziele der eigenen Organisationseinheit - unter Berücksichtigung der </w:t>
            </w:r>
            <w:r w:rsidRPr="000074D1">
              <w:rPr>
                <w:rFonts w:ascii="Wiener Melange" w:hAnsi="Wiener Melange" w:cs="Wiener Melange"/>
                <w:strike/>
                <w:szCs w:val="20"/>
                <w:shd w:val="clear" w:color="auto" w:fill="F3F1EF"/>
              </w:rPr>
              <w:t>Dienst</w:t>
            </w:r>
            <w:r w:rsidRPr="000074D1">
              <w:rPr>
                <w:rFonts w:ascii="Wiener Melange" w:hAnsi="Wiener Melange" w:cs="Wiener Melange"/>
                <w:strike/>
                <w:szCs w:val="20"/>
                <w:shd w:val="clear" w:color="auto" w:fill="F3F1EF"/>
              </w:rPr>
              <w:softHyphen/>
              <w:t>leistungsorientierung -</w:t>
            </w:r>
            <w:r w:rsidRPr="000074D1">
              <w:rPr>
                <w:rFonts w:ascii="Wiener Melange" w:hAnsi="Wiener Melange" w:cs="Wiener Melange"/>
                <w:strik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3444A67F" w14:textId="77777777" w:rsidTr="00FA381C">
        <w:trPr>
          <w:trHeight w:val="989"/>
        </w:trPr>
        <w:tc>
          <w:tcPr>
            <w:tcW w:w="9356" w:type="dxa"/>
            <w:gridSpan w:val="3"/>
            <w:tcBorders>
              <w:top w:val="single" w:sz="4" w:space="0" w:color="000000" w:themeColor="text1"/>
            </w:tcBorders>
            <w:shd w:val="clear" w:color="auto" w:fill="FFFFFF"/>
            <w:vAlign w:val="center"/>
          </w:tcPr>
          <w:p w14:paraId="3444A67E"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trike/>
                <w:szCs w:val="20"/>
              </w:rPr>
            </w:pPr>
            <w:r w:rsidRPr="000074D1">
              <w:rPr>
                <w:rFonts w:ascii="Wiener Melange" w:hAnsi="Wiener Melange" w:cs="Wiener Melange"/>
                <w:b/>
                <w:strike/>
                <w:szCs w:val="20"/>
              </w:rPr>
              <w:t>Förderung von Mitarbeitenden</w:t>
            </w:r>
            <w:r w:rsidRPr="000074D1">
              <w:rPr>
                <w:rFonts w:ascii="Wiener Melange" w:hAnsi="Wiener Melange" w:cs="Wiener Melange"/>
                <w:b/>
                <w:strike/>
                <w:szCs w:val="20"/>
              </w:rPr>
              <w:br/>
            </w:r>
            <w:r w:rsidRPr="000074D1">
              <w:rPr>
                <w:rFonts w:ascii="Wiener Melange" w:hAnsi="Wiener Melange" w:cs="Wiener Melange"/>
                <w:strike/>
                <w:szCs w:val="20"/>
              </w:rPr>
              <w:t>Fähigkeit, die Mitarbe</w:t>
            </w:r>
            <w:r w:rsidR="00A460D7" w:rsidRPr="000074D1">
              <w:rPr>
                <w:rFonts w:ascii="Wiener Melange" w:hAnsi="Wiener Melange" w:cs="Wiener Melange"/>
                <w:strike/>
                <w:szCs w:val="20"/>
              </w:rPr>
              <w:t>itenden durch einen mitarbeiter*i</w:t>
            </w:r>
            <w:r w:rsidRPr="000074D1">
              <w:rPr>
                <w:rFonts w:ascii="Wiener Melange" w:hAnsi="Wiener Melange" w:cs="Wiener Melange"/>
                <w:strike/>
                <w:szCs w:val="20"/>
              </w:rPr>
              <w:t>nnenorientierten und partizipativen Führungsstil sowie systematisch durch gezielte Maßnahmen (fachlich wie auch persönlich) in ihrer beruflichen Entwicklung zu unterstützen und zu fördern.</w:t>
            </w:r>
          </w:p>
        </w:tc>
      </w:tr>
      <w:tr w:rsidR="00112AEA" w:rsidRPr="00881993" w14:paraId="3444A681" w14:textId="77777777" w:rsidTr="00FA381C">
        <w:trPr>
          <w:trHeight w:val="641"/>
        </w:trPr>
        <w:tc>
          <w:tcPr>
            <w:tcW w:w="9356" w:type="dxa"/>
            <w:gridSpan w:val="3"/>
            <w:tcBorders>
              <w:bottom w:val="single" w:sz="4" w:space="0" w:color="auto"/>
            </w:tcBorders>
            <w:shd w:val="clear" w:color="auto" w:fill="FFFFFF"/>
            <w:vAlign w:val="center"/>
          </w:tcPr>
          <w:p w14:paraId="3444A680"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trike/>
                <w:szCs w:val="20"/>
              </w:rPr>
            </w:pPr>
            <w:r w:rsidRPr="000074D1">
              <w:rPr>
                <w:rFonts w:ascii="Wiener Melange" w:hAnsi="Wiener Melange" w:cs="Wiener Melange"/>
                <w:b/>
                <w:strike/>
                <w:szCs w:val="20"/>
              </w:rPr>
              <w:lastRenderedPageBreak/>
              <w:t>Delegationsfähigkeit</w:t>
            </w:r>
            <w:r w:rsidRPr="000074D1">
              <w:rPr>
                <w:rFonts w:ascii="Wiener Melange" w:hAnsi="Wiener Melange" w:cs="Wiener Melange"/>
                <w:b/>
                <w:strike/>
                <w:szCs w:val="20"/>
              </w:rPr>
              <w:br/>
            </w:r>
            <w:r w:rsidRPr="000074D1">
              <w:rPr>
                <w:rFonts w:ascii="Wiener Melange" w:hAnsi="Wiener Melange" w:cs="Wiener Melange"/>
                <w:strike/>
                <w:szCs w:val="20"/>
              </w:rPr>
              <w:t>Fähigkeit und Bereitschaft, Aufgaben und die mit der Aufgabe verbundenen Verantwortung an Mitarbeitende und Teams zu übertragen, wobei die Erreichung der vorgegebenen Ziele überprüft wird.</w:t>
            </w:r>
          </w:p>
        </w:tc>
      </w:tr>
      <w:tr w:rsidR="00112AEA" w:rsidRPr="00881993" w14:paraId="3444A683" w14:textId="77777777" w:rsidTr="00A570C5">
        <w:trPr>
          <w:trHeight w:val="629"/>
        </w:trPr>
        <w:tc>
          <w:tcPr>
            <w:tcW w:w="9356" w:type="dxa"/>
            <w:gridSpan w:val="3"/>
            <w:tcBorders>
              <w:bottom w:val="single" w:sz="4" w:space="0" w:color="auto"/>
            </w:tcBorders>
            <w:shd w:val="clear" w:color="auto" w:fill="FFFFFF"/>
            <w:vAlign w:val="center"/>
          </w:tcPr>
          <w:p w14:paraId="3444A682"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trike/>
                <w:szCs w:val="20"/>
              </w:rPr>
            </w:pPr>
            <w:r w:rsidRPr="000074D1">
              <w:rPr>
                <w:rFonts w:ascii="Wiener Melange" w:hAnsi="Wiener Melange" w:cs="Wiener Melange"/>
                <w:b/>
                <w:strike/>
                <w:szCs w:val="20"/>
              </w:rPr>
              <w:t>Entscheidungsfähigkeit</w:t>
            </w:r>
            <w:r w:rsidRPr="000074D1">
              <w:rPr>
                <w:rFonts w:ascii="Wiener Melange" w:hAnsi="Wiener Melange" w:cs="Wiener Melange"/>
                <w:strike/>
                <w:szCs w:val="20"/>
              </w:rPr>
              <w:br/>
              <w:t>Fähigkeit und Mut, eigenverantwortlich und auch unter zeitlichem oder situativem Druck in angemessener Zeit schlüssige und vertretbare Entscheidungen zu treffen und diese auch umzusetzen.</w:t>
            </w:r>
          </w:p>
        </w:tc>
      </w:tr>
    </w:tbl>
    <w:p w14:paraId="4B0DC023" w14:textId="1C8C82D1" w:rsidR="00E261DF" w:rsidRDefault="00E261DF" w:rsidP="00112AEA">
      <w:pPr>
        <w:spacing w:before="240"/>
        <w:rPr>
          <w:rFonts w:ascii="Wiener Melange" w:hAnsi="Wiener Melange" w:cs="Wiener Melange"/>
          <w:szCs w:val="20"/>
        </w:rPr>
      </w:pPr>
    </w:p>
    <w:p w14:paraId="3444A686" w14:textId="5352982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3444A687" w14:textId="77777777" w:rsidR="00112AEA" w:rsidRPr="00881993" w:rsidRDefault="00112AEA" w:rsidP="00112AEA">
      <w:pPr>
        <w:rPr>
          <w:rFonts w:ascii="Wiener Melange" w:hAnsi="Wiener Melange" w:cs="Wiener Melange"/>
          <w:szCs w:val="20"/>
        </w:rPr>
      </w:pPr>
    </w:p>
    <w:p w14:paraId="3444A688"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444A689" w14:textId="17583540"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N</w:t>
      </w:r>
      <w:r w:rsidR="00477B19">
        <w:rPr>
          <w:rFonts w:ascii="Wiener Melange" w:hAnsi="Wiener Melange" w:cs="Wiener Melange"/>
          <w:szCs w:val="20"/>
        </w:rPr>
        <w:t>ame Stelleninhaber*in:</w:t>
      </w:r>
    </w:p>
    <w:p w14:paraId="3444A68A" w14:textId="69489B22" w:rsidR="004B7381" w:rsidRDefault="004B7381" w:rsidP="00112AEA">
      <w:pPr>
        <w:tabs>
          <w:tab w:val="right" w:leader="dot" w:pos="8505"/>
        </w:tabs>
        <w:rPr>
          <w:rFonts w:ascii="Wiener Melange" w:hAnsi="Wiener Melange" w:cs="Wiener Melange"/>
          <w:szCs w:val="20"/>
        </w:rPr>
      </w:pPr>
    </w:p>
    <w:p w14:paraId="2174617D" w14:textId="77777777" w:rsidR="0092128A" w:rsidRPr="00881993" w:rsidRDefault="0092128A" w:rsidP="00112AEA">
      <w:pPr>
        <w:tabs>
          <w:tab w:val="right" w:leader="dot" w:pos="8505"/>
        </w:tabs>
        <w:rPr>
          <w:rFonts w:ascii="Wiener Melange" w:hAnsi="Wiener Melange" w:cs="Wiener Melange"/>
          <w:szCs w:val="20"/>
        </w:rPr>
      </w:pPr>
    </w:p>
    <w:p w14:paraId="3444A68B" w14:textId="6DF41731" w:rsidR="00112AEA" w:rsidRPr="00881993" w:rsidRDefault="00477B19" w:rsidP="00112AEA">
      <w:pPr>
        <w:rPr>
          <w:rFonts w:ascii="Wiener Melange" w:hAnsi="Wiener Melange" w:cs="Wiener Melange"/>
          <w:szCs w:val="20"/>
        </w:rPr>
      </w:pPr>
      <w:r>
        <w:rPr>
          <w:rFonts w:ascii="Wiener Melange" w:hAnsi="Wiener Melange" w:cs="Wiener Melange"/>
          <w:szCs w:val="20"/>
        </w:rPr>
        <w:t>Unterschrift Vorgesetzte*r</w:t>
      </w:r>
      <w:r w:rsidR="00112AEA" w:rsidRPr="00881993">
        <w:rPr>
          <w:rFonts w:ascii="Wiener Melange" w:hAnsi="Wiener Melange" w:cs="Wiener Melange"/>
          <w:szCs w:val="20"/>
        </w:rPr>
        <w:t>:</w:t>
      </w:r>
    </w:p>
    <w:p w14:paraId="3444A68C" w14:textId="77777777" w:rsidR="00112AEA" w:rsidRPr="00881993" w:rsidRDefault="00112AEA" w:rsidP="00112AEA">
      <w:pPr>
        <w:rPr>
          <w:rFonts w:ascii="Wiener Melange" w:hAnsi="Wiener Melange" w:cs="Wiener Melange"/>
          <w:szCs w:val="20"/>
        </w:rPr>
      </w:pPr>
    </w:p>
    <w:p w14:paraId="3444A68D"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444A68E" w14:textId="683BD7C8" w:rsidR="00112AEA" w:rsidRDefault="00477B19" w:rsidP="00112AEA">
      <w:pPr>
        <w:rPr>
          <w:rFonts w:ascii="Wiener Melange" w:hAnsi="Wiener Melange" w:cs="Wiener Melange"/>
          <w:szCs w:val="20"/>
        </w:rPr>
      </w:pPr>
      <w:r>
        <w:rPr>
          <w:rFonts w:ascii="Wiener Melange" w:hAnsi="Wiener Melange" w:cs="Wiener Melange"/>
          <w:szCs w:val="20"/>
        </w:rPr>
        <w:t>Name Vorgesetzte*r:</w:t>
      </w:r>
    </w:p>
    <w:p w14:paraId="3444A68F" w14:textId="77777777" w:rsidR="004B7381" w:rsidRPr="00881993" w:rsidRDefault="004B7381" w:rsidP="00112AEA">
      <w:pPr>
        <w:rPr>
          <w:rFonts w:ascii="Wiener Melange" w:hAnsi="Wiener Melange" w:cs="Wiener Melange"/>
          <w:szCs w:val="20"/>
        </w:rPr>
      </w:pPr>
    </w:p>
    <w:p w14:paraId="3444A690" w14:textId="77777777" w:rsidR="00112AEA" w:rsidRPr="00881993" w:rsidRDefault="00112AEA" w:rsidP="00112AEA">
      <w:pPr>
        <w:rPr>
          <w:rFonts w:ascii="Wiener Melange" w:hAnsi="Wiener Melange" w:cs="Wiener Melange"/>
          <w:szCs w:val="20"/>
        </w:rPr>
      </w:pPr>
    </w:p>
    <w:p w14:paraId="3444A691" w14:textId="0612135A"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r w:rsidR="0092128A">
        <w:rPr>
          <w:rFonts w:ascii="Wiener Melange" w:hAnsi="Wiener Melange" w:cs="Wiener Melange"/>
          <w:szCs w:val="20"/>
        </w:rPr>
        <w:t>………………………….</w:t>
      </w:r>
    </w:p>
    <w:p w14:paraId="3444A692"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A695" w14:textId="77777777" w:rsidR="00E52CC0" w:rsidRDefault="00E52CC0" w:rsidP="00D467CB">
      <w:pPr>
        <w:spacing w:line="240" w:lineRule="auto"/>
      </w:pPr>
      <w:r>
        <w:separator/>
      </w:r>
    </w:p>
  </w:endnote>
  <w:endnote w:type="continuationSeparator" w:id="0">
    <w:p w14:paraId="3444A696"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A697"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3444A698" wp14:editId="3444A699">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444A69A" wp14:editId="3444A69B">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444A69C" w14:textId="3E390431"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B22E21">
                            <w:rPr>
                              <w:rFonts w:ascii="Wiener Melange Office" w:hAnsi="Wiener Melange Office" w:cs="Wiener Melange Office"/>
                              <w:sz w:val="17"/>
                              <w:szCs w:val="17"/>
                            </w:rPr>
                            <w:t xml:space="preserve"> vom 07.12.2021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444A69D" w14:textId="2FBCAE46"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A489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A489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3444A69E"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4A69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3444A69C" w14:textId="3E390431"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B22E21">
                      <w:rPr>
                        <w:rFonts w:ascii="Wiener Melange Office" w:hAnsi="Wiener Melange Office" w:cs="Wiener Melange Office"/>
                        <w:sz w:val="17"/>
                        <w:szCs w:val="17"/>
                      </w:rPr>
                      <w:t xml:space="preserve"> vom 07.12.2021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444A69D" w14:textId="2FBCAE46"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A489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A489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3444A69E"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A693" w14:textId="77777777" w:rsidR="00E52CC0" w:rsidRDefault="00E52CC0" w:rsidP="00D467CB">
      <w:pPr>
        <w:spacing w:line="240" w:lineRule="auto"/>
      </w:pPr>
      <w:r>
        <w:separator/>
      </w:r>
    </w:p>
  </w:footnote>
  <w:footnote w:type="continuationSeparator" w:id="0">
    <w:p w14:paraId="3444A694"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5"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0DE7DD5"/>
    <w:multiLevelType w:val="hybridMultilevel"/>
    <w:tmpl w:val="63D6609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071853969">
    <w:abstractNumId w:val="15"/>
  </w:num>
  <w:num w:numId="2" w16cid:durableId="7106710">
    <w:abstractNumId w:val="13"/>
  </w:num>
  <w:num w:numId="3" w16cid:durableId="2085491542">
    <w:abstractNumId w:val="12"/>
  </w:num>
  <w:num w:numId="4" w16cid:durableId="1398014466">
    <w:abstractNumId w:val="9"/>
  </w:num>
  <w:num w:numId="5" w16cid:durableId="624388557">
    <w:abstractNumId w:val="7"/>
  </w:num>
  <w:num w:numId="6" w16cid:durableId="1648779274">
    <w:abstractNumId w:val="6"/>
  </w:num>
  <w:num w:numId="7" w16cid:durableId="843742400">
    <w:abstractNumId w:val="5"/>
  </w:num>
  <w:num w:numId="8" w16cid:durableId="1807549858">
    <w:abstractNumId w:val="4"/>
  </w:num>
  <w:num w:numId="9" w16cid:durableId="1278558467">
    <w:abstractNumId w:val="8"/>
  </w:num>
  <w:num w:numId="10" w16cid:durableId="17002222">
    <w:abstractNumId w:val="3"/>
  </w:num>
  <w:num w:numId="11" w16cid:durableId="1356078078">
    <w:abstractNumId w:val="2"/>
  </w:num>
  <w:num w:numId="12" w16cid:durableId="120418732">
    <w:abstractNumId w:val="1"/>
  </w:num>
  <w:num w:numId="13" w16cid:durableId="1175340313">
    <w:abstractNumId w:val="0"/>
  </w:num>
  <w:num w:numId="14" w16cid:durableId="192958837">
    <w:abstractNumId w:val="17"/>
  </w:num>
  <w:num w:numId="15" w16cid:durableId="306324815">
    <w:abstractNumId w:val="11"/>
  </w:num>
  <w:num w:numId="16" w16cid:durableId="1856572977">
    <w:abstractNumId w:val="10"/>
  </w:num>
  <w:num w:numId="17" w16cid:durableId="1682465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9657301">
    <w:abstractNumId w:val="11"/>
  </w:num>
  <w:num w:numId="19" w16cid:durableId="756250340">
    <w:abstractNumId w:val="14"/>
  </w:num>
  <w:num w:numId="20" w16cid:durableId="10975991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074D1"/>
    <w:rsid w:val="00055339"/>
    <w:rsid w:val="00090995"/>
    <w:rsid w:val="000B2265"/>
    <w:rsid w:val="000E4F75"/>
    <w:rsid w:val="00112AEA"/>
    <w:rsid w:val="001145D4"/>
    <w:rsid w:val="001322A6"/>
    <w:rsid w:val="00140602"/>
    <w:rsid w:val="0014533A"/>
    <w:rsid w:val="001514C3"/>
    <w:rsid w:val="001954CF"/>
    <w:rsid w:val="002127D5"/>
    <w:rsid w:val="00223167"/>
    <w:rsid w:val="00223975"/>
    <w:rsid w:val="00225293"/>
    <w:rsid w:val="00246001"/>
    <w:rsid w:val="002559DE"/>
    <w:rsid w:val="00270572"/>
    <w:rsid w:val="00291ECD"/>
    <w:rsid w:val="00297524"/>
    <w:rsid w:val="002A2E7A"/>
    <w:rsid w:val="002C0C5A"/>
    <w:rsid w:val="002D412E"/>
    <w:rsid w:val="002D57EF"/>
    <w:rsid w:val="002E0D74"/>
    <w:rsid w:val="002E65CD"/>
    <w:rsid w:val="002F12D5"/>
    <w:rsid w:val="002F7D2E"/>
    <w:rsid w:val="00302398"/>
    <w:rsid w:val="003116E1"/>
    <w:rsid w:val="00324998"/>
    <w:rsid w:val="003251C4"/>
    <w:rsid w:val="00325330"/>
    <w:rsid w:val="00337E85"/>
    <w:rsid w:val="003476F8"/>
    <w:rsid w:val="00350E30"/>
    <w:rsid w:val="003575D8"/>
    <w:rsid w:val="00363D98"/>
    <w:rsid w:val="00372C20"/>
    <w:rsid w:val="003938C9"/>
    <w:rsid w:val="003C54B0"/>
    <w:rsid w:val="00405EC0"/>
    <w:rsid w:val="00407ED6"/>
    <w:rsid w:val="00433F96"/>
    <w:rsid w:val="00437F52"/>
    <w:rsid w:val="004401DD"/>
    <w:rsid w:val="004408C0"/>
    <w:rsid w:val="00477B19"/>
    <w:rsid w:val="004B279A"/>
    <w:rsid w:val="004B2886"/>
    <w:rsid w:val="004B7381"/>
    <w:rsid w:val="004D40D6"/>
    <w:rsid w:val="004F0B4E"/>
    <w:rsid w:val="004F40EA"/>
    <w:rsid w:val="00504D0B"/>
    <w:rsid w:val="0050796C"/>
    <w:rsid w:val="005316C2"/>
    <w:rsid w:val="00561D0E"/>
    <w:rsid w:val="00582323"/>
    <w:rsid w:val="005B3279"/>
    <w:rsid w:val="005B566D"/>
    <w:rsid w:val="0060128D"/>
    <w:rsid w:val="00621226"/>
    <w:rsid w:val="00632464"/>
    <w:rsid w:val="00635E0D"/>
    <w:rsid w:val="00641E6D"/>
    <w:rsid w:val="006448C4"/>
    <w:rsid w:val="00660046"/>
    <w:rsid w:val="006634C1"/>
    <w:rsid w:val="00686830"/>
    <w:rsid w:val="006B4310"/>
    <w:rsid w:val="006B4518"/>
    <w:rsid w:val="006C01F8"/>
    <w:rsid w:val="006E4B07"/>
    <w:rsid w:val="00715565"/>
    <w:rsid w:val="0073412C"/>
    <w:rsid w:val="007778DE"/>
    <w:rsid w:val="00786B27"/>
    <w:rsid w:val="0078701A"/>
    <w:rsid w:val="007B090D"/>
    <w:rsid w:val="007B0D5B"/>
    <w:rsid w:val="007D3714"/>
    <w:rsid w:val="007E5C6C"/>
    <w:rsid w:val="00841E57"/>
    <w:rsid w:val="00856A6D"/>
    <w:rsid w:val="00867F95"/>
    <w:rsid w:val="008753C2"/>
    <w:rsid w:val="00881993"/>
    <w:rsid w:val="00887C08"/>
    <w:rsid w:val="00894AAE"/>
    <w:rsid w:val="008A4B7E"/>
    <w:rsid w:val="008D5250"/>
    <w:rsid w:val="008E439B"/>
    <w:rsid w:val="0092128A"/>
    <w:rsid w:val="00932E44"/>
    <w:rsid w:val="0094251E"/>
    <w:rsid w:val="009520B1"/>
    <w:rsid w:val="009939F4"/>
    <w:rsid w:val="009A3908"/>
    <w:rsid w:val="009E2860"/>
    <w:rsid w:val="00A3207C"/>
    <w:rsid w:val="00A412C6"/>
    <w:rsid w:val="00A460D7"/>
    <w:rsid w:val="00A570C5"/>
    <w:rsid w:val="00A65CC4"/>
    <w:rsid w:val="00A66EA4"/>
    <w:rsid w:val="00A928D2"/>
    <w:rsid w:val="00A959D1"/>
    <w:rsid w:val="00A9762D"/>
    <w:rsid w:val="00AE5012"/>
    <w:rsid w:val="00AF37D1"/>
    <w:rsid w:val="00B22E21"/>
    <w:rsid w:val="00B253B0"/>
    <w:rsid w:val="00B427CA"/>
    <w:rsid w:val="00B842B0"/>
    <w:rsid w:val="00B84496"/>
    <w:rsid w:val="00BA2EF0"/>
    <w:rsid w:val="00BA65DF"/>
    <w:rsid w:val="00BD77EE"/>
    <w:rsid w:val="00BE7678"/>
    <w:rsid w:val="00C174A8"/>
    <w:rsid w:val="00C3384D"/>
    <w:rsid w:val="00C41986"/>
    <w:rsid w:val="00C61794"/>
    <w:rsid w:val="00C625E2"/>
    <w:rsid w:val="00CC4C3A"/>
    <w:rsid w:val="00CD025B"/>
    <w:rsid w:val="00CE540B"/>
    <w:rsid w:val="00D230AC"/>
    <w:rsid w:val="00D467CB"/>
    <w:rsid w:val="00D479FD"/>
    <w:rsid w:val="00D904C1"/>
    <w:rsid w:val="00DA61A7"/>
    <w:rsid w:val="00DB2091"/>
    <w:rsid w:val="00DB298C"/>
    <w:rsid w:val="00DC169D"/>
    <w:rsid w:val="00DC5CFF"/>
    <w:rsid w:val="00E226C0"/>
    <w:rsid w:val="00E261DF"/>
    <w:rsid w:val="00E33EA6"/>
    <w:rsid w:val="00E4162E"/>
    <w:rsid w:val="00E41994"/>
    <w:rsid w:val="00E47EA6"/>
    <w:rsid w:val="00E52CC0"/>
    <w:rsid w:val="00E6143D"/>
    <w:rsid w:val="00E75983"/>
    <w:rsid w:val="00EA02CB"/>
    <w:rsid w:val="00EA1D41"/>
    <w:rsid w:val="00EE0733"/>
    <w:rsid w:val="00EF2876"/>
    <w:rsid w:val="00F14CD6"/>
    <w:rsid w:val="00F57F17"/>
    <w:rsid w:val="00F7138F"/>
    <w:rsid w:val="00F7256C"/>
    <w:rsid w:val="00F80C96"/>
    <w:rsid w:val="00F86556"/>
    <w:rsid w:val="00F913E9"/>
    <w:rsid w:val="00F936AE"/>
    <w:rsid w:val="00FA312E"/>
    <w:rsid w:val="00FA4895"/>
    <w:rsid w:val="00FB0889"/>
    <w:rsid w:val="00FC1B82"/>
    <w:rsid w:val="00FD6422"/>
    <w:rsid w:val="00FD675A"/>
    <w:rsid w:val="00FE0CC9"/>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444A619"/>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BA03A-43D1-4F6F-910C-640990E904C6}">
  <ds:schemaRefs>
    <ds:schemaRef ds:uri="http://schemas.openxmlformats.org/officeDocument/2006/bibliography"/>
  </ds:schemaRefs>
</ds:datastoreItem>
</file>

<file path=customXml/itemProps2.xml><?xml version="1.0" encoding="utf-8"?>
<ds:datastoreItem xmlns:ds="http://schemas.openxmlformats.org/officeDocument/2006/customXml" ds:itemID="{195083F7-FE69-4152-84E1-D3371FD8A1B2}">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cbe09c0-a32a-4ef3-b294-cb551e9bfc12"/>
    <ds:schemaRef ds:uri="http://www.w3.org/XML/1998/namespace"/>
    <ds:schemaRef ds:uri="http://purl.org/dc/dcmitype/"/>
  </ds:schemaRefs>
</ds:datastoreItem>
</file>

<file path=customXml/itemProps3.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4.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5547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Kisa Christina</cp:lastModifiedBy>
  <cp:revision>17</cp:revision>
  <cp:lastPrinted>2021-07-26T06:04:00Z</cp:lastPrinted>
  <dcterms:created xsi:type="dcterms:W3CDTF">2023-01-03T06:52:00Z</dcterms:created>
  <dcterms:modified xsi:type="dcterms:W3CDTF">2025-12-12T10:36:00Z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