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D80D53" w14:paraId="069A82F5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EB6D1C7" w14:textId="77777777" w:rsidR="00207C6E" w:rsidRPr="00D80D5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D80D5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D80D53" w14:paraId="113872F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09EA54D" w14:textId="77777777" w:rsidR="00207C6E" w:rsidRPr="00D80D53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150FE3" w:rsidRPr="00D80D53" w14:paraId="7215BF10" w14:textId="77777777" w:rsidTr="00204A21">
        <w:trPr>
          <w:trHeight w:val="975"/>
        </w:trPr>
        <w:tc>
          <w:tcPr>
            <w:tcW w:w="3970" w:type="dxa"/>
            <w:gridSpan w:val="2"/>
            <w:vAlign w:val="center"/>
          </w:tcPr>
          <w:p w14:paraId="3D9E0D52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Direktion/ Abteilung / 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77F8349F" w14:textId="77777777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Wirtschaftliche und Administrative Angelegenheiten (Verwaltungsdirektion), Klinische Administration</w:t>
            </w:r>
          </w:p>
          <w:p w14:paraId="7371DC1A" w14:textId="43A5D1B4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 xml:space="preserve">Univ. Klinik für </w:t>
            </w:r>
            <w:hyperlink r:id="rId7" w:history="1">
              <w:r w:rsidR="00856D4D">
                <w:rPr>
                  <w:rFonts w:cs="Wiener Melange"/>
                  <w:bCs/>
                  <w:sz w:val="20"/>
                  <w:szCs w:val="20"/>
                </w:rPr>
                <w:t>Radiologie</w:t>
              </w:r>
            </w:hyperlink>
            <w:r w:rsidR="00856D4D" w:rsidRPr="00856D4D">
              <w:rPr>
                <w:rFonts w:cs="Wiener Melange"/>
                <w:bCs/>
                <w:sz w:val="20"/>
                <w:szCs w:val="20"/>
              </w:rPr>
              <w:t xml:space="preserve"> und Nuklearmedizin</w:t>
            </w:r>
            <w:r w:rsidRPr="00D80D53">
              <w:rPr>
                <w:rFonts w:cs="Wiener Melange"/>
                <w:bCs/>
                <w:sz w:val="20"/>
                <w:szCs w:val="20"/>
              </w:rPr>
              <w:t xml:space="preserve">, Ambulanzleitstelle </w:t>
            </w:r>
            <w:r w:rsidR="00856D4D">
              <w:rPr>
                <w:rFonts w:cs="Wiener Melange"/>
                <w:bCs/>
                <w:sz w:val="20"/>
                <w:szCs w:val="20"/>
              </w:rPr>
              <w:t>3L</w:t>
            </w:r>
          </w:p>
        </w:tc>
      </w:tr>
      <w:tr w:rsidR="00150FE3" w:rsidRPr="00D80D53" w14:paraId="6C919B5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74FBF20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9640145" w14:textId="42A98AFC" w:rsidR="00150FE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Teamleitung</w:t>
            </w:r>
            <w:r w:rsidR="00150FE3" w:rsidRPr="00D80D53">
              <w:rPr>
                <w:rFonts w:cs="Wiener Melange"/>
                <w:bCs/>
                <w:sz w:val="20"/>
                <w:szCs w:val="20"/>
              </w:rPr>
              <w:t xml:space="preserve"> der Ambulanzleitstelle </w:t>
            </w:r>
            <w:r w:rsidR="00856D4D">
              <w:rPr>
                <w:rFonts w:cs="Wiener Melange"/>
                <w:bCs/>
                <w:sz w:val="20"/>
                <w:szCs w:val="20"/>
              </w:rPr>
              <w:t>3L</w:t>
            </w:r>
          </w:p>
        </w:tc>
      </w:tr>
      <w:tr w:rsidR="00150FE3" w:rsidRPr="00D80D53" w14:paraId="5079354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90057CE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0D354A8A" w14:textId="4771CF39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150FE3" w:rsidRPr="00D80D53" w14:paraId="390196E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4FE820B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2CFCD3E" w14:textId="1A4ADFE7" w:rsidR="00150FE3" w:rsidRPr="00D80D53" w:rsidRDefault="00856D4D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04</w:t>
            </w:r>
            <w:r w:rsidR="00150FE3" w:rsidRPr="00D80D53">
              <w:rPr>
                <w:rFonts w:cs="Wiener Melange"/>
                <w:bCs/>
                <w:sz w:val="20"/>
                <w:szCs w:val="20"/>
              </w:rPr>
              <w:t>/</w:t>
            </w:r>
            <w:r>
              <w:rPr>
                <w:rFonts w:cs="Wiener Melange"/>
                <w:bCs/>
                <w:sz w:val="20"/>
                <w:szCs w:val="20"/>
              </w:rPr>
              <w:t>2026</w:t>
            </w:r>
          </w:p>
        </w:tc>
      </w:tr>
      <w:tr w:rsidR="00D80D53" w:rsidRPr="00D80D53" w14:paraId="2A2A04F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D079595" w14:textId="7F3E6CA9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Bedienstetenkategorie/Dienstposten-plangruppe/Dienstpostenbewertung </w:t>
            </w:r>
            <w:r w:rsidRPr="00D80D53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702314B" w14:textId="0797A912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Kanzleibedienstete*r M, CIII</w:t>
            </w:r>
          </w:p>
        </w:tc>
      </w:tr>
      <w:tr w:rsidR="00D80D53" w:rsidRPr="00D80D53" w14:paraId="6976520D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290DD90B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134C35E5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670" w:type="dxa"/>
            <w:gridSpan w:val="2"/>
            <w:vAlign w:val="center"/>
          </w:tcPr>
          <w:p w14:paraId="6DBC3CD3" w14:textId="276FD1C9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Führung Allgemein/Führung VI/Modelstelle F_VI 3/ 4 </w:t>
            </w:r>
          </w:p>
        </w:tc>
      </w:tr>
      <w:tr w:rsidR="00150FE3" w:rsidRPr="00D80D53" w14:paraId="7C0C3803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B36B009" w14:textId="77777777" w:rsidR="00150FE3" w:rsidRPr="00D80D53" w:rsidRDefault="00150FE3" w:rsidP="00150FE3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150FE3" w:rsidRPr="00D80D53" w14:paraId="0809DEAD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7BCDB6E9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DEEF12C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2A6E771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150FE3" w:rsidRPr="00D80D53" w14:paraId="357FA7C2" w14:textId="77777777" w:rsidTr="00150FE3">
        <w:trPr>
          <w:trHeight w:hRule="exact" w:val="938"/>
        </w:trPr>
        <w:tc>
          <w:tcPr>
            <w:tcW w:w="3402" w:type="dxa"/>
            <w:vAlign w:val="center"/>
          </w:tcPr>
          <w:p w14:paraId="7DB059CD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6F9782E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Leitung der Klinischen Administration</w:t>
            </w:r>
          </w:p>
          <w:p w14:paraId="71720E32" w14:textId="34E01DA7" w:rsidR="00150FE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</w:tc>
        <w:tc>
          <w:tcPr>
            <w:tcW w:w="3120" w:type="dxa"/>
            <w:vAlign w:val="center"/>
          </w:tcPr>
          <w:p w14:paraId="3F9796C4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56F56C46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7D538D0C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95701D2" w14:textId="2676A122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 xml:space="preserve">*innen der Ambulanzleitstelle </w:t>
            </w:r>
            <w:r w:rsidR="00856D4D">
              <w:rPr>
                <w:rFonts w:cs="Wiener Melange"/>
                <w:sz w:val="20"/>
                <w:szCs w:val="20"/>
              </w:rPr>
              <w:t>3L</w:t>
            </w:r>
          </w:p>
        </w:tc>
        <w:tc>
          <w:tcPr>
            <w:tcW w:w="3120" w:type="dxa"/>
            <w:vAlign w:val="center"/>
          </w:tcPr>
          <w:p w14:paraId="69ED7D86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2C004E91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047972B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757F0903" w14:textId="024D11AE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2589A15E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856D4D" w:rsidRPr="00D80D53" w14:paraId="0B918471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2D2EC17" w14:textId="77777777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0B7F8EA" w14:textId="68FD257A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 xml:space="preserve">*innen der Ambulanzleitstelle </w:t>
            </w:r>
            <w:r>
              <w:rPr>
                <w:rFonts w:cs="Wiener Melange"/>
                <w:sz w:val="20"/>
                <w:szCs w:val="20"/>
              </w:rPr>
              <w:t>3L</w:t>
            </w:r>
          </w:p>
        </w:tc>
        <w:tc>
          <w:tcPr>
            <w:tcW w:w="3120" w:type="dxa"/>
            <w:vAlign w:val="center"/>
          </w:tcPr>
          <w:p w14:paraId="7CD4D237" w14:textId="77777777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856D4D" w:rsidRPr="00D80D53" w14:paraId="5D31A5D2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8928B49" w14:textId="77777777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D80D53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8F65E1D" w14:textId="5FF6C48C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 xml:space="preserve">*innen der Ambulanzleitstelle </w:t>
            </w:r>
            <w:r>
              <w:rPr>
                <w:rFonts w:cs="Wiener Melange"/>
                <w:sz w:val="20"/>
                <w:szCs w:val="20"/>
              </w:rPr>
              <w:t>3L</w:t>
            </w:r>
          </w:p>
        </w:tc>
        <w:tc>
          <w:tcPr>
            <w:tcW w:w="3120" w:type="dxa"/>
            <w:vAlign w:val="center"/>
          </w:tcPr>
          <w:p w14:paraId="7E855C44" w14:textId="77777777" w:rsidR="00856D4D" w:rsidRPr="00D80D53" w:rsidRDefault="00856D4D" w:rsidP="00856D4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56024043" w14:textId="77777777" w:rsidTr="00150FE3">
        <w:trPr>
          <w:trHeight w:hRule="exact" w:val="1022"/>
        </w:trPr>
        <w:tc>
          <w:tcPr>
            <w:tcW w:w="3402" w:type="dxa"/>
            <w:vAlign w:val="center"/>
          </w:tcPr>
          <w:p w14:paraId="54B352B6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7E78FFC2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2F8A80C" w14:textId="77777777" w:rsidR="00150FE3" w:rsidRPr="00D80D53" w:rsidRDefault="00150FE3" w:rsidP="00150FE3">
            <w:pPr>
              <w:rPr>
                <w:rFonts w:cs="Wiener Melange"/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8537D7F" w14:textId="10FB452C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>Nichtmedizinische Auskunftserteilung, SAP-Warenbestellung, Reparaturanforderungen, Leistungsanforderung in Elas, Personalverantwortung</w:t>
            </w:r>
          </w:p>
        </w:tc>
      </w:tr>
      <w:tr w:rsidR="00150FE3" w:rsidRPr="00D80D53" w14:paraId="2CE460DA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F6833FD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E39DD1D" w14:textId="129967A1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</w:tc>
      </w:tr>
      <w:tr w:rsidR="00150FE3" w:rsidRPr="00D80D53" w14:paraId="579FBCB2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0645154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390DDF5" w14:textId="54CAAE28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150FE3" w:rsidRPr="00D80D53" w14:paraId="188F5DF2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616D773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5542800" w14:textId="7E882080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50FE3" w:rsidRPr="00D80D53" w14:paraId="621ED241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4F13CD80" w14:textId="58F9B916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Direkte Führungsspanne (</w:t>
            </w:r>
            <w:r w:rsidRPr="00D80D53">
              <w:rPr>
                <w:rFonts w:cs="Wiener Melange"/>
                <w:bCs/>
                <w:sz w:val="20"/>
                <w:szCs w:val="20"/>
              </w:rPr>
              <w:t>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5BF975E" w14:textId="0DA39E39" w:rsidR="00150FE3" w:rsidRPr="00D80D53" w:rsidRDefault="00856D4D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9</w:t>
            </w:r>
          </w:p>
        </w:tc>
      </w:tr>
      <w:tr w:rsidR="00150FE3" w:rsidRPr="00D80D53" w14:paraId="39CE3E36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5374F109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84FD5EA" w14:textId="73B51200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4A21" w:rsidRPr="00D80D53" w14:paraId="7A1039E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38356D0B" w14:textId="77777777" w:rsidR="00204A21" w:rsidRPr="00D80D53" w:rsidRDefault="00204A21" w:rsidP="00204A2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4A50726" w14:textId="4892250A" w:rsidR="00204A21" w:rsidRPr="00D80D53" w:rsidRDefault="00204A21" w:rsidP="00204A2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A7A9E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D80D53" w:rsidRPr="00D80D53" w14:paraId="1E24D7FB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B8B6CD9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EDBB7BF" w14:textId="4F0AC104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D80D53" w:rsidRPr="00D80D53" w14:paraId="741F344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7E7780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CBB2FA2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D80D53" w:rsidRPr="00D80D53" w14:paraId="7C76C77E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25DDF0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3C01F20" w14:textId="4077CBCE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DZM FIX</w:t>
            </w:r>
          </w:p>
        </w:tc>
      </w:tr>
      <w:tr w:rsidR="00D80D53" w:rsidRPr="00D80D53" w14:paraId="2D0DA486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3D027CE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393ED92" w14:textId="02AD4E35" w:rsidR="00D80D53" w:rsidRPr="00D80D53" w:rsidRDefault="00856D4D" w:rsidP="00D80D53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</w:t>
            </w:r>
            <w:r w:rsidR="00D80D53" w:rsidRPr="00D80D53">
              <w:rPr>
                <w:rFonts w:cs="Wiener Melange"/>
                <w:bCs/>
                <w:szCs w:val="20"/>
              </w:rPr>
              <w:t xml:space="preserve"> Wochenstunden</w:t>
            </w:r>
          </w:p>
        </w:tc>
      </w:tr>
      <w:tr w:rsidR="00D80D53" w:rsidRPr="00D80D53" w14:paraId="206CFF0F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F6D8224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142251607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7269AA3" w14:textId="77777777" w:rsidR="00D80D53" w:rsidRPr="00D80D53" w:rsidRDefault="004457D3" w:rsidP="00D80D53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53" w:rsidRPr="00D80D5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D80D53" w:rsidRPr="00D80D53">
              <w:rPr>
                <w:rFonts w:cs="Wiener Melange"/>
                <w:bCs/>
                <w:szCs w:val="20"/>
              </w:rPr>
              <w:t xml:space="preserve"> </w:t>
            </w:r>
            <w:permEnd w:id="1142251607"/>
            <w:r w:rsidR="00D80D53" w:rsidRPr="00D80D53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205395568" w:edGrp="everyone"/>
          <w:p w14:paraId="0F0726ED" w14:textId="7DA75E19" w:rsidR="00D80D53" w:rsidRPr="00D80D53" w:rsidRDefault="004457D3" w:rsidP="00D80D53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4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D80D53" w:rsidRPr="00D80D53">
              <w:rPr>
                <w:rFonts w:cs="Wiener Melange"/>
                <w:bCs/>
                <w:szCs w:val="20"/>
              </w:rPr>
              <w:t xml:space="preserve"> </w:t>
            </w:r>
            <w:permEnd w:id="205395568"/>
            <w:r w:rsidR="00D80D53" w:rsidRPr="00D80D53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0819554" w14:textId="77777777" w:rsidR="00207C6E" w:rsidRPr="00D80D53" w:rsidRDefault="00207C6E" w:rsidP="00207C6E">
      <w:pPr>
        <w:rPr>
          <w:rFonts w:cs="Wiener Melange"/>
        </w:rPr>
      </w:pPr>
      <w:r w:rsidRPr="00D80D5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D80D53" w14:paraId="01E2EDD6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64A77CE" w14:textId="77777777" w:rsidR="00207C6E" w:rsidRPr="00D80D5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D80D53" w14:paraId="748B553C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9CACF9B" w14:textId="4E9C3745" w:rsidR="00207C6E" w:rsidRPr="00D80D53" w:rsidRDefault="00150FE3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 die Mitarbeiter*innen der Abteilung Klinische Administration erfolgt die administrative Unterstützung der medizinischen Prozesse des Universitätsklinikums AKH Wien. Dies beinhaltet primär die Erfassung und Verwaltung der Patient*innen- und Untersuchungsdaten, das Schreiben der patient*innenbezogenen Dokumentation, das Terminmanagement sowie die elektronische Leistungserfassung und Vorbereitungsarbeiten zur Gebührenverrechnung.</w:t>
            </w:r>
          </w:p>
        </w:tc>
      </w:tr>
      <w:tr w:rsidR="00207C6E" w:rsidRPr="00D80D53" w14:paraId="7D38B386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051CD2B" w14:textId="77777777" w:rsidR="00207C6E" w:rsidRPr="00D80D5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 w:rsidRPr="00D80D53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D80D53" w14:paraId="24D7BA5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34C11C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1852703C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7C1A939E" w14:textId="3E208FB5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Führung der Leitstelle </w:t>
            </w:r>
            <w:r w:rsidR="007007E2">
              <w:rPr>
                <w:rFonts w:cs="Wiener Melange"/>
                <w:b/>
                <w:bCs/>
                <w:sz w:val="20"/>
                <w:szCs w:val="20"/>
              </w:rPr>
              <w:t>3L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t>:</w:t>
            </w:r>
          </w:p>
          <w:p w14:paraId="229E0A1D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Führung von Mitarbeiter*innenorientierungsgesprächen</w:t>
            </w:r>
          </w:p>
          <w:p w14:paraId="23F6BBCD" w14:textId="35CA7444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Durchführung von Teamorientierungsgespräche</w:t>
            </w:r>
            <w:r w:rsidR="00272275">
              <w:rPr>
                <w:rFonts w:cs="Wiener Melange"/>
                <w:bCs/>
                <w:szCs w:val="20"/>
              </w:rPr>
              <w:t>n</w:t>
            </w:r>
          </w:p>
          <w:p w14:paraId="4B8F62F7" w14:textId="1B1738E1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Durchführung von Mitarbeiter*innenbeurteilung</w:t>
            </w:r>
            <w:r w:rsidR="00272275">
              <w:rPr>
                <w:rFonts w:cs="Wiener Melange"/>
                <w:bCs/>
                <w:szCs w:val="20"/>
              </w:rPr>
              <w:t>en</w:t>
            </w:r>
          </w:p>
          <w:p w14:paraId="56D4801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Einteilung, Führung und Abschluss des Dienstplans</w:t>
            </w:r>
          </w:p>
          <w:p w14:paraId="31439EF8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Förderung und Entwicklung der Mitarbeiter*innen</w:t>
            </w:r>
          </w:p>
          <w:p w14:paraId="0A36600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Wahrnehmung der Dienstaufsicht für das unterstellte Personal</w:t>
            </w:r>
          </w:p>
          <w:p w14:paraId="2DA8741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27A22A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1FEFFF36" w14:textId="77777777" w:rsidR="00150FE3" w:rsidRPr="00D80D53" w:rsidRDefault="00150F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26735C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Fachliche Führung der unterstellten Mitarbeiter*innen</w:t>
            </w:r>
          </w:p>
          <w:p w14:paraId="7C8646D9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Sicherstellung der Einschulung</w:t>
            </w:r>
          </w:p>
          <w:p w14:paraId="4658F82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Überwachung des Arbeitsfortschrittes</w:t>
            </w:r>
          </w:p>
          <w:p w14:paraId="5E33E938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Kontrolle der durchgeführten Arbeiten sowie Tätigkeiten</w:t>
            </w:r>
          </w:p>
          <w:p w14:paraId="0887046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Projektarbeiten</w:t>
            </w:r>
          </w:p>
          <w:p w14:paraId="3EBFBA75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Standardisierte Einschulung neuer Mitarbeiter*innen</w:t>
            </w:r>
          </w:p>
          <w:p w14:paraId="5C60DD57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Verantwortung für die standardisierte Einführung (Onboarding) von neuen Mitarbeiter*innen</w:t>
            </w:r>
          </w:p>
          <w:p w14:paraId="128FE5B1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356B714C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5E63AB6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53032F4F" w14:textId="77777777" w:rsidR="00150FE3" w:rsidRPr="00D80D53" w:rsidRDefault="00150F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31A4C71" w14:textId="77777777" w:rsidR="00150FE3" w:rsidRPr="00811D39" w:rsidRDefault="00150FE3" w:rsidP="00150FE3">
            <w:pPr>
              <w:spacing w:after="160" w:line="259" w:lineRule="auto"/>
              <w:rPr>
                <w:rFonts w:cs="Wiener Melange"/>
                <w:b/>
                <w:szCs w:val="20"/>
              </w:rPr>
            </w:pPr>
            <w:r w:rsidRPr="00811D39">
              <w:rPr>
                <w:rFonts w:cs="Wiener Melange"/>
                <w:b/>
                <w:szCs w:val="20"/>
              </w:rPr>
              <w:t>Patient*innenbezogene Tätigkeiten</w:t>
            </w:r>
          </w:p>
          <w:p w14:paraId="12F359C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Patient*innenempfang (organisatorische Informationen geben)</w:t>
            </w:r>
          </w:p>
          <w:p w14:paraId="1CC8E3A5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Annahme und Administration ambulanter und stationärer Patient*innen im gesamten Ambulanzbereich</w:t>
            </w:r>
          </w:p>
          <w:p w14:paraId="61D1E01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Aktualisierung der Patient*innendaten</w:t>
            </w:r>
          </w:p>
          <w:p w14:paraId="4B8DF60B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Verständigung über eingelangte Patient*innen</w:t>
            </w:r>
          </w:p>
          <w:p w14:paraId="2024E63B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lastRenderedPageBreak/>
              <w:t>Aufteilung der Patient*innen auf die einzelnen Ambulanzen und/oder Untersuchungsbereiche</w:t>
            </w:r>
          </w:p>
          <w:p w14:paraId="42A11DE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Organisation von Krankenträger*innen und Erledigung der für Verlegungen an andere Abteilungen des Hauses/in andere Krankenanstalten notwendigen administrativen Arbeiten</w:t>
            </w:r>
          </w:p>
          <w:p w14:paraId="3A060BA7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Koordination der patient*innenbezogenen Terminplanungen</w:t>
            </w:r>
          </w:p>
          <w:p w14:paraId="14F9D77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Aushändigen von Informationsunterlagen und Formularen für Patient*innen im Zuge der ambulanten Administration</w:t>
            </w:r>
          </w:p>
          <w:p w14:paraId="4FCCBDB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Ausstellen von Zeitbestätigungen</w:t>
            </w:r>
          </w:p>
          <w:p w14:paraId="7C97C1A4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Krankentransporte (Heimtransporte) für Patient*innen organisieren</w:t>
            </w:r>
          </w:p>
          <w:p w14:paraId="64ECA37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Befundmanagement:</w:t>
            </w:r>
          </w:p>
          <w:p w14:paraId="6547116C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Befunde vorbereiten und ggf. ausdrucken </w:t>
            </w:r>
          </w:p>
          <w:p w14:paraId="7274413C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Anforderung von Vorbefunden extern und intern </w:t>
            </w:r>
          </w:p>
          <w:p w14:paraId="70F7954D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Einscannen der mitgebrachten Befunde </w:t>
            </w:r>
          </w:p>
          <w:p w14:paraId="6527AA93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Ablegen der Befunde nach Vidierung des ärztlichen Personals</w:t>
            </w:r>
          </w:p>
          <w:p w14:paraId="3DC7B021" w14:textId="77777777" w:rsidR="00150FE3" w:rsidRPr="00D80D53" w:rsidRDefault="00150FE3" w:rsidP="00150FE3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</w:pPr>
            <w:r w:rsidRPr="00D80D53"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Fertigen von ambulanten Befunden oder Ambulanzbriefen</w:t>
            </w:r>
          </w:p>
          <w:p w14:paraId="30BCBCF4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Behandlungsprozess:</w:t>
            </w:r>
          </w:p>
          <w:p w14:paraId="53A9A3BF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Untersuchungstermine koordinieren (etwa Röntgen, MR, Physiotherapie innerhalb des Krankenhauses)</w:t>
            </w:r>
          </w:p>
          <w:p w14:paraId="2DFBBEB0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Erfassung von Leistungen und Diagnosen nach ärztlicher Anweisung</w:t>
            </w:r>
          </w:p>
          <w:p w14:paraId="2DCF39C9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Organisation von Patient*innentransporten (intern/extern)</w:t>
            </w:r>
          </w:p>
          <w:p w14:paraId="01E89151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Organisation von Dolmetschleistungen</w:t>
            </w:r>
          </w:p>
          <w:p w14:paraId="521B73DE" w14:textId="77777777" w:rsidR="00150FE3" w:rsidRPr="00811D39" w:rsidRDefault="00150FE3" w:rsidP="00150FE3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</w:rPr>
            </w:pPr>
            <w:r w:rsidRPr="00811D39">
              <w:rPr>
                <w:rFonts w:cs="Wiener Melange"/>
                <w:b/>
              </w:rPr>
              <w:t>Organisatorische Tätigkeiten</w:t>
            </w:r>
          </w:p>
          <w:p w14:paraId="0238E246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5B4D3AA5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3CCFB405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Kopierarbeiten für die Ambulanz</w:t>
            </w:r>
          </w:p>
          <w:p w14:paraId="0739F9C3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Telefonkommunikation</w:t>
            </w:r>
          </w:p>
          <w:p w14:paraId="562F6E6D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Auslegen von Informationsblättern und Broschüren für Patient*innen</w:t>
            </w:r>
          </w:p>
          <w:p w14:paraId="74AC3B7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0E722557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4C0F3DAA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7FBD926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lastRenderedPageBreak/>
              <w:t>Post-Weiterleitung, Post-Bearbeitung</w:t>
            </w:r>
          </w:p>
          <w:p w14:paraId="26A6459F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Ablagearbeiten</w:t>
            </w:r>
          </w:p>
          <w:p w14:paraId="53C9B44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lang w:val="de-DE"/>
              </w:rPr>
            </w:pPr>
            <w:r w:rsidRPr="00D80D53">
              <w:rPr>
                <w:rFonts w:cs="Wiener Melange"/>
                <w:bCs/>
                <w:szCs w:val="20"/>
              </w:rPr>
              <w:t>Bestellwesen:</w:t>
            </w:r>
          </w:p>
          <w:p w14:paraId="7C153D7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55E3D0E0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1FD108B4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</w:rPr>
            </w:pPr>
            <w:r w:rsidRPr="00D80D53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1C674A9C" w14:textId="3147A760" w:rsidR="00C13A2F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Drucksortenverwaltung (Aufklärungsbögen, Patient*inneninformationsmappen, div. Listen etc.)</w:t>
            </w:r>
          </w:p>
          <w:p w14:paraId="41A60B21" w14:textId="77777777" w:rsidR="00C13A2F" w:rsidRPr="00D80D53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5771D35" w14:textId="77777777" w:rsidR="00C13A2F" w:rsidRPr="00D80D53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Falls zutreffend ankreuzen:</w:t>
            </w:r>
          </w:p>
          <w:p w14:paraId="35A83AFE" w14:textId="77777777" w:rsidR="00207C6E" w:rsidRPr="00D80D53" w:rsidRDefault="004457D3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D80D5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D80D53">
              <w:rPr>
                <w:rFonts w:cs="Wiener Melange"/>
                <w:bCs/>
                <w:sz w:val="20"/>
                <w:szCs w:val="20"/>
              </w:rPr>
              <w:t xml:space="preserve">  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1EBF9B8" w14:textId="77777777" w:rsidR="00C13A2F" w:rsidRPr="00D80D53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0314AC25" w14:textId="77777777" w:rsidR="00207C6E" w:rsidRPr="00D80D53" w:rsidRDefault="00207C6E" w:rsidP="00207C6E">
      <w:pPr>
        <w:rPr>
          <w:rFonts w:cs="Wiener Melange"/>
          <w:szCs w:val="20"/>
        </w:rPr>
      </w:pPr>
    </w:p>
    <w:p w14:paraId="4B4C185E" w14:textId="77777777" w:rsidR="004F2E35" w:rsidRPr="00D80D53" w:rsidRDefault="004F2E35" w:rsidP="001E7E47">
      <w:pPr>
        <w:rPr>
          <w:rFonts w:cs="Wiener Melange"/>
        </w:rPr>
      </w:pPr>
    </w:p>
    <w:sectPr w:rsidR="004F2E35" w:rsidRPr="00D80D53" w:rsidSect="003C30F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74DD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B0747BE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6629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53E0CE34" wp14:editId="72537B8D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761" w14:textId="77777777" w:rsidR="00150FE3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07B7C830" wp14:editId="3087859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D151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17C22AB7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8ABD" w14:textId="77777777" w:rsidR="00150FE3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6E1D20" w14:textId="77777777" w:rsidR="00150FE3" w:rsidRDefault="00150FE3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196D" w14:textId="77777777" w:rsidR="00150FE3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60B64E7A" w14:textId="77777777" w:rsidR="00150FE3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F995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0007639">
    <w:abstractNumId w:val="1"/>
  </w:num>
  <w:num w:numId="2" w16cid:durableId="1828863255">
    <w:abstractNumId w:val="0"/>
  </w:num>
  <w:num w:numId="3" w16cid:durableId="3613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42C09"/>
    <w:rsid w:val="000764CB"/>
    <w:rsid w:val="000D101A"/>
    <w:rsid w:val="00130733"/>
    <w:rsid w:val="00150FE3"/>
    <w:rsid w:val="001E7E47"/>
    <w:rsid w:val="00204A21"/>
    <w:rsid w:val="00207C6E"/>
    <w:rsid w:val="002260FD"/>
    <w:rsid w:val="00272275"/>
    <w:rsid w:val="002B49DC"/>
    <w:rsid w:val="002C3384"/>
    <w:rsid w:val="00300B5A"/>
    <w:rsid w:val="003617AD"/>
    <w:rsid w:val="003C30F4"/>
    <w:rsid w:val="003E6F5D"/>
    <w:rsid w:val="004211BB"/>
    <w:rsid w:val="004433BF"/>
    <w:rsid w:val="004457D3"/>
    <w:rsid w:val="00470A28"/>
    <w:rsid w:val="004E2E05"/>
    <w:rsid w:val="004E70BA"/>
    <w:rsid w:val="004E70DA"/>
    <w:rsid w:val="004F2E35"/>
    <w:rsid w:val="00513071"/>
    <w:rsid w:val="005461F0"/>
    <w:rsid w:val="005557DD"/>
    <w:rsid w:val="00590724"/>
    <w:rsid w:val="005D7AFF"/>
    <w:rsid w:val="00634874"/>
    <w:rsid w:val="00680BA6"/>
    <w:rsid w:val="006C472F"/>
    <w:rsid w:val="006E63AA"/>
    <w:rsid w:val="006F7F99"/>
    <w:rsid w:val="007007E2"/>
    <w:rsid w:val="007268F9"/>
    <w:rsid w:val="00727BAD"/>
    <w:rsid w:val="00731BA9"/>
    <w:rsid w:val="00744272"/>
    <w:rsid w:val="007C0FB4"/>
    <w:rsid w:val="007C7E4A"/>
    <w:rsid w:val="007E46D7"/>
    <w:rsid w:val="008116E9"/>
    <w:rsid w:val="00811D39"/>
    <w:rsid w:val="00812173"/>
    <w:rsid w:val="00825A76"/>
    <w:rsid w:val="0082757C"/>
    <w:rsid w:val="00851D9A"/>
    <w:rsid w:val="00856D4D"/>
    <w:rsid w:val="008606B6"/>
    <w:rsid w:val="008A36DC"/>
    <w:rsid w:val="008B013A"/>
    <w:rsid w:val="0094007D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62EE3"/>
    <w:rsid w:val="00D80D53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C3F1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0EC6952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ranet.akhwien.at/default.aspx?pid=3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10</cp:revision>
  <cp:lastPrinted>2021-07-19T11:07:00Z</cp:lastPrinted>
  <dcterms:created xsi:type="dcterms:W3CDTF">2025-09-17T14:06:00Z</dcterms:created>
  <dcterms:modified xsi:type="dcterms:W3CDTF">2026-04-20T13:19:00Z</dcterms:modified>
  <cp:category/>
</cp:coreProperties>
</file>