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3A5F" w14:textId="77777777" w:rsidR="00360C60" w:rsidRPr="00857E85" w:rsidRDefault="00360C60" w:rsidP="00B10F7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57E8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D630402" w14:textId="5520574E" w:rsidR="004172DD" w:rsidRPr="00160935" w:rsidRDefault="00F71E0C" w:rsidP="004172DD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F49EE38144B4DE28C107971548E4CF7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C57F2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172DD" w:rsidRPr="00BD3F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FE7C774B7274ABEA0B57A71601A3BF8"/>
          </w:placeholder>
        </w:sdtPr>
        <w:sdtEndPr/>
        <w:sdtContent>
          <w:r w:rsidR="00DC57F2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067CD" w14:paraId="6B52DA1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B4042E2" w14:textId="77777777" w:rsidR="00685ADB" w:rsidRPr="006067CD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067CD" w14:paraId="0260C57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485F6FA" w14:textId="77777777" w:rsidR="00685ADB" w:rsidRPr="006067CD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836A4A" w:rsidRPr="00BD3FEC" w14:paraId="7C22C3F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58333C0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5653355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66F018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BE1CB875BD94EC2A988BB891B261BF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9D29C4" w:rsidRPr="00BD3F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FA1D3DE9822144AEA4F92D24671AF6E8"/>
              </w:placeholder>
            </w:sdtPr>
            <w:sdtEndPr/>
            <w:sdtContent>
              <w:p w14:paraId="5B9B1E24" w14:textId="72A76142" w:rsidR="004172DD" w:rsidRPr="00BD3FEC" w:rsidRDefault="00DC57F2" w:rsidP="004172D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Kllinisches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Institut für Pathologie</w:t>
                </w:r>
              </w:p>
            </w:sdtContent>
          </w:sdt>
          <w:p w14:paraId="68E03373" w14:textId="1DE1EB58" w:rsidR="00836A4A" w:rsidRPr="00BD3FEC" w:rsidRDefault="00840337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20A7CF7360A431EBDAF9255E55F73E7"/>
                </w:placeholder>
              </w:sdtPr>
              <w:sdtEndPr/>
              <w:sdtContent>
                <w:r w:rsidR="00DC57F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Histologie</w:t>
                </w:r>
              </w:sdtContent>
            </w:sdt>
          </w:p>
        </w:tc>
      </w:tr>
      <w:tr w:rsidR="00836A4A" w:rsidRPr="00BD3FEC" w14:paraId="42D841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CC4472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EB5399" w14:textId="77777777" w:rsidR="00836A4A" w:rsidRPr="00BD3FEC" w:rsidRDefault="00311B35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Fachassessor*i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n Biomedizinische*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>r Analytiker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n </w:t>
            </w:r>
          </w:p>
          <w:p w14:paraId="0EF31503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(Seni</w:t>
            </w:r>
            <w:r w:rsidR="00B630CE" w:rsidRPr="00BD3FEC">
              <w:rPr>
                <w:rFonts w:ascii="Wiener Melange" w:hAnsi="Wiener Melange" w:cs="Wiener Melange"/>
                <w:bCs/>
                <w:szCs w:val="20"/>
              </w:rPr>
              <w:t>or Biomedizinische*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r Analytiker*i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n) </w:t>
            </w:r>
          </w:p>
          <w:p w14:paraId="1E79D475" w14:textId="6AEC8911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Fachbereich: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37926627"/>
                <w:placeholder>
                  <w:docPart w:val="559994ACF60E438899BEA2CEFBE1E56A"/>
                </w:placeholder>
              </w:sdtPr>
              <w:sdtEndPr/>
              <w:sdtContent>
                <w:r w:rsidR="00DC57F2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Histologie</w:t>
                </w:r>
              </w:sdtContent>
            </w:sdt>
          </w:p>
        </w:tc>
      </w:tr>
      <w:tr w:rsidR="00836A4A" w:rsidRPr="00BD3FEC" w14:paraId="47BC468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D466FE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568DE93B8F4A49EEA15F081583CE4B8C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404C50" w14:textId="77777777" w:rsidR="00836A4A" w:rsidRPr="00BD3FEC" w:rsidRDefault="004172DD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836A4A" w:rsidRPr="00BD3FEC" w14:paraId="5E8B7A1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CEB2627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A053BC4CD224EB39EBD2117BBC886B6"/>
            </w:placeholder>
            <w:date w:fullDate="2026-06-1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4236FFA" w14:textId="064C9745" w:rsidR="00836A4A" w:rsidRPr="00BD3FEC" w:rsidRDefault="00DC57F2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12.06.2026</w:t>
                </w:r>
              </w:p>
            </w:tc>
          </w:sdtContent>
        </w:sdt>
      </w:tr>
      <w:tr w:rsidR="00836A4A" w:rsidRPr="00BD3FEC" w14:paraId="2100675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7D703D8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EBB403E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709C955D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47B1B" w:rsidRPr="00BD3FEC">
              <w:rPr>
                <w:rFonts w:ascii="Wiener Melange" w:hAnsi="Wiener Melange" w:cs="Wiener Melange"/>
                <w:bCs/>
                <w:szCs w:val="20"/>
              </w:rPr>
              <w:t>*VM1</w:t>
            </w:r>
          </w:p>
          <w:p w14:paraId="421B00F4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836A4A" w:rsidRPr="006067CD" w14:paraId="5FE0D7C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78907C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EFC970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B3B3F7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AFF649E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2C3E2CD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M_MTD3/3 (Fachassessor*i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n)</w:t>
            </w:r>
          </w:p>
        </w:tc>
      </w:tr>
      <w:tr w:rsidR="00836A4A" w:rsidRPr="006067CD" w14:paraId="73ADB02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FC27FCD" w14:textId="77777777" w:rsidR="00836A4A" w:rsidRPr="006067CD" w:rsidRDefault="00836A4A" w:rsidP="00836A4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836A4A" w:rsidRPr="006067CD" w14:paraId="6C04E270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94B38A8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5C96E4F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B99880C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172DD" w:rsidRPr="00BD3FEC" w14:paraId="3EACEF9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6FD7BB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7B3C9EB" w14:textId="77777777" w:rsidR="004172DD" w:rsidRPr="00BD3FEC" w:rsidRDefault="00F71E0C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E13FE81673E471AAACA488F4979444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172DD" w:rsidRPr="00BD3FE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70E959A64243482F97294F959D22506D"/>
              </w:placeholder>
              <w:showingPlcHdr/>
            </w:sdtPr>
            <w:sdtEndPr/>
            <w:sdtContent>
              <w:p w14:paraId="775623EB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667589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B718D58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1807969292"/>
              <w:placeholder>
                <w:docPart w:val="2C7EF2D5D4C048E3B33045500755A569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14:paraId="1E480FA2" w14:textId="77777777" w:rsidR="004172DD" w:rsidRDefault="004172DD" w:rsidP="004172DD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BD3FEC">
                  <w:rPr>
                    <w:rFonts w:ascii="Wiener Melange" w:hAnsi="Wiener Melange" w:cs="Wiener Melange"/>
                    <w:szCs w:val="20"/>
                    <w:lang w:eastAsia="de-AT"/>
                  </w:rPr>
                  <w:t>Laborassistent*innen</w:t>
                </w:r>
              </w:p>
            </w:sdtContent>
          </w:sdt>
          <w:p w14:paraId="4D8C8933" w14:textId="77777777" w:rsidR="009C694F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23785115" w14:textId="77777777" w:rsidR="009C694F" w:rsidRPr="00BD3FEC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864686"/>
              <w:placeholder>
                <w:docPart w:val="3C629F85298C49F5B260410C374597E3"/>
              </w:placeholder>
              <w:showingPlcHdr/>
            </w:sdtPr>
            <w:sdtEndPr/>
            <w:sdtContent>
              <w:p w14:paraId="59CB4727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3CF958B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2F518B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6B2B0D538EEE4AB1982FDD51E0D46A2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05814F8" w14:textId="77777777" w:rsidR="004172DD" w:rsidRPr="00BD3FEC" w:rsidRDefault="007C09F9" w:rsidP="007C09F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52550695"/>
              <w:placeholder>
                <w:docPart w:val="AA1D7A1D61984A49A6A8815A50251A6D"/>
              </w:placeholder>
              <w:showingPlcHdr/>
            </w:sdtPr>
            <w:sdtEndPr/>
            <w:sdtContent>
              <w:p w14:paraId="6E292EE7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6D29CBB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4CC530B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D9AB78B" w14:textId="77777777" w:rsidR="008B1095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3803493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486DC697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691881496"/>
              <w:placeholder>
                <w:docPart w:val="85B59573B1034D20960B212A5D6B74EF"/>
              </w:placeholder>
            </w:sdtPr>
            <w:sdtEndPr>
              <w:rPr>
                <w:szCs w:val="22"/>
              </w:rPr>
            </w:sdtEndPr>
            <w:sdtContent>
              <w:p w14:paraId="36686ADE" w14:textId="33864D38" w:rsidR="008B1095" w:rsidRPr="00BD3FEC" w:rsidRDefault="00DC57F2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p w14:paraId="5ED8A295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</w:rPr>
              <w:id w:val="1016201537"/>
              <w:placeholder>
                <w:docPart w:val="386F7B252BD34D3684C86FDCC18ABF3D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37E22976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7A5D6CF4" w14:textId="77777777" w:rsidR="004B276E" w:rsidRPr="00BD3FEC" w:rsidRDefault="004B276E" w:rsidP="008B109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172DD" w:rsidRPr="00BD3FEC" w14:paraId="15ED3BB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7792E14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EE9A62E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49928B9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62BC1E57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5E4E757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5CD655E91D2B44F4AA70B76018F9FBFC"/>
              </w:placeholder>
            </w:sdtPr>
            <w:sdtEndPr/>
            <w:sdtContent>
              <w:p w14:paraId="198BD87D" w14:textId="5A6DB863" w:rsidR="004172DD" w:rsidRPr="00BD3FEC" w:rsidRDefault="00DC57F2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753749"/>
              <w:placeholder>
                <w:docPart w:val="C2E714422CF64C1E8083DA585FA72ED7"/>
              </w:placeholder>
              <w:showingPlcHdr/>
            </w:sdtPr>
            <w:sdtEndPr/>
            <w:sdtContent>
              <w:p w14:paraId="24FCEBC2" w14:textId="77777777" w:rsidR="004172DD" w:rsidRPr="00BD3FEC" w:rsidRDefault="008B1095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5C51CE7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9194EFF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AF87336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868D201" w14:textId="77777777" w:rsidR="004172DD" w:rsidRPr="00BD3FEC" w:rsidRDefault="004172DD" w:rsidP="004172D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93323569"/>
              <w:placeholder>
                <w:docPart w:val="6D6B5522341D41C2A1AEED26A6AA7813"/>
              </w:placeholder>
              <w:showingPlcHdr/>
            </w:sdtPr>
            <w:sdtEndPr/>
            <w:sdtContent>
              <w:p w14:paraId="484D6613" w14:textId="77777777" w:rsidR="004172DD" w:rsidRPr="00955A17" w:rsidRDefault="00955A17" w:rsidP="00955A1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2281C46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96A1307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568DA0C" w14:textId="77777777" w:rsidR="004172DD" w:rsidRPr="00BD3FEC" w:rsidRDefault="004172DD" w:rsidP="004172D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BD3F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4172DD" w:rsidRPr="00BD3FEC" w14:paraId="70A9501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7591057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ED4C0C8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22F49711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1C543BEC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68B90EB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13436C74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CA452E5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70CC9DF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F777E" w:rsidRPr="00BD3FEC" w14:paraId="739CDD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A719722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498375189EA4731953F98DB3A25242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2BFD009" w14:textId="77777777" w:rsidR="00BF777E" w:rsidRPr="00BD3FEC" w:rsidRDefault="00BF777E" w:rsidP="00BF777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F777E" w:rsidRPr="00BD3FEC" w14:paraId="3CFC629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3EC8D31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4F16D57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4072A3D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95F3FB4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61BB81B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65DADA1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9058778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42AB7D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1C7A385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7ED864A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E4587DF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7006BB3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CF987A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B394E098434C338ABF8D911D15068D"/>
              </w:placeholder>
            </w:sdtPr>
            <w:sdtEndPr/>
            <w:sdtContent>
              <w:p w14:paraId="6C448051" w14:textId="77777777" w:rsidR="00DC57F2" w:rsidRDefault="00DC57F2" w:rsidP="00BF777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</w:p>
              <w:p w14:paraId="3E999916" w14:textId="77777777" w:rsidR="00BF777E" w:rsidRDefault="00DC57F2" w:rsidP="00BF777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12194F5F" w14:textId="334BE83C" w:rsidR="00DC57F2" w:rsidRPr="00BD3FEC" w:rsidRDefault="00DC57F2" w:rsidP="00BF777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</w:t>
                </w:r>
              </w:p>
            </w:sdtContent>
          </w:sdt>
        </w:tc>
      </w:tr>
      <w:tr w:rsidR="00BF777E" w:rsidRPr="00BD3FEC" w14:paraId="117723E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480BCF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0167254290234673938054CC483F3209"/>
              </w:placeholder>
            </w:sdtPr>
            <w:sdtEndPr/>
            <w:sdtContent>
              <w:p w14:paraId="5FF9E947" w14:textId="35A3B557" w:rsidR="00BF777E" w:rsidRPr="00BD3FEC" w:rsidRDefault="00DC57F2" w:rsidP="00BF777E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F777E" w:rsidRPr="00BD3FEC" w14:paraId="1C26CC3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2A95054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47B6036" w14:textId="05DAA8DA" w:rsidR="00BF777E" w:rsidRPr="00BD3FEC" w:rsidRDefault="00F71E0C" w:rsidP="00BF777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D426C56D5F0046078AA4DEAC2BB91D92"/>
                </w:placeholder>
              </w:sdtPr>
              <w:sdtEndPr/>
              <w:sdtContent>
                <w:r w:rsidR="00DC57F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F777E" w:rsidRPr="006067CD" w14:paraId="4B707E63" w14:textId="77777777" w:rsidTr="0010437F">
        <w:trPr>
          <w:trHeight w:hRule="exact" w:val="976"/>
        </w:trPr>
        <w:tc>
          <w:tcPr>
            <w:tcW w:w="3402" w:type="dxa"/>
            <w:vAlign w:val="center"/>
          </w:tcPr>
          <w:p w14:paraId="1775103B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0FC6E65" w14:textId="77777777" w:rsidR="00BF777E" w:rsidRPr="00BD3FEC" w:rsidRDefault="00F71E0C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7E" w:rsidRPr="00BD3FE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F23CCB0" w14:textId="13549CCB" w:rsidR="00BF777E" w:rsidRPr="006067CD" w:rsidRDefault="00F71E0C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F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F777E" w:rsidRPr="006067CD" w14:paraId="5DA68DD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5AD8A7C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F777E" w:rsidRPr="006067CD" w14:paraId="7F471C05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99B4B70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35A9F097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537F8FB8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Zielvereinbarungen und unter Einhaltung des Berufsgesetzes</w:t>
            </w:r>
          </w:p>
          <w:p w14:paraId="5FB96EE4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67E013FE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B630C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1A6BD815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364D6B2E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53159D79" w14:textId="77777777" w:rsidR="00BF777E" w:rsidRPr="006067CD" w:rsidRDefault="00BF777E" w:rsidP="009F6B1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Fachliche</w:t>
            </w:r>
            <w:r w:rsidR="009F6B17">
              <w:rPr>
                <w:rFonts w:ascii="Wiener Melange" w:hAnsi="Wiener Melange" w:cs="Wiener Melange"/>
                <w:bCs/>
                <w:szCs w:val="20"/>
              </w:rPr>
              <w:t>s Coaching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 der Praktikumsanleiter*innen bei der fachspezifischen, klinischen Ausbildung von MTDG-Student*innen und – Auszubildenden</w:t>
            </w:r>
          </w:p>
        </w:tc>
      </w:tr>
      <w:tr w:rsidR="00BF777E" w:rsidRPr="006067CD" w14:paraId="4C9A272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60AEFB0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F777E" w:rsidRPr="006067CD" w14:paraId="1B2AF00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DCD271" w14:textId="77777777" w:rsidR="00BF777E" w:rsidRPr="006067CD" w:rsidRDefault="00CF0A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BF777E" w:rsidRPr="006067CD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428219A2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41E3ADD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66C4F00C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2C39EC4E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452B2E0C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249267AA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lastRenderedPageBreak/>
              <w:t>Ausarbeitung bedarfsorientierter, mitarbeiter*innenbezogener Schulungskonzepte</w:t>
            </w:r>
          </w:p>
          <w:p w14:paraId="1F9FAE6A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4BF2E130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3FB5CF9F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3CEAD0CB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Gegebenenfalls Fachaufsicht über Laborassistent*innen gemäß MAB Gesetz</w:t>
            </w:r>
          </w:p>
          <w:p w14:paraId="1758C0E8" w14:textId="77777777" w:rsidR="00BF777E" w:rsidRPr="006067CD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2ED50DC" w14:textId="77777777" w:rsidR="00BF777E" w:rsidRPr="00345119" w:rsidRDefault="00BF777E" w:rsidP="0034511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067CD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2543D3D4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36221F9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5621D65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6B27B6B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6D989943" w14:textId="77777777" w:rsidR="00BF777E" w:rsidRPr="009A6F3B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123C8E03" w14:textId="77777777" w:rsidR="00BF777E" w:rsidRPr="006067CD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szCs w:val="20"/>
              </w:rPr>
              <w:t>Eigenverantwortliche Durchführung patient*innenbezogener Basisaufgaben (entsprechend dem MTD Gesetz) in der Biomedizinischen Analytik</w:t>
            </w:r>
          </w:p>
          <w:p w14:paraId="3820C782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5C928577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7C170BC1" w14:textId="77777777" w:rsidR="00BF777E" w:rsidRPr="006067CD" w:rsidRDefault="00BF777E" w:rsidP="00BD436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Fachliches Coaching der Praktikumsanleiter*innen, der neuen Mitarbeiter*innen und Transferierung von aktuellem Wissen bzw. Weitergabe von neu erworbenen Kenntnissen</w:t>
            </w:r>
          </w:p>
        </w:tc>
      </w:tr>
      <w:tr w:rsidR="00BF777E" w:rsidRPr="006067CD" w14:paraId="63B7679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476C19" w14:textId="77777777" w:rsidR="00BF777E" w:rsidRPr="00DE20E6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E20E6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240AEB54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51F2ACBD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65D9A37A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696170D6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5A32A2B3" w14:textId="77777777" w:rsidR="00BF777E" w:rsidRPr="00DE20E6" w:rsidRDefault="00BF777E" w:rsidP="00BF777E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Aufgaben als Health Professional  (vgl. CanMEDS Systematik)</w:t>
            </w:r>
          </w:p>
          <w:p w14:paraId="63988883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6DBA0179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lastRenderedPageBreak/>
              <w:t>Mitarbeit und Durchführung von Projekten z. B. Gesundheitsförderung und Prävention</w:t>
            </w:r>
          </w:p>
          <w:p w14:paraId="13D770C7" w14:textId="77777777" w:rsidR="00BF777E" w:rsidRPr="00DA1878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Freigabe von Patient*inneninformationen</w:t>
            </w:r>
          </w:p>
          <w:p w14:paraId="4B0E3279" w14:textId="77777777" w:rsidR="0026143F" w:rsidRDefault="0026143F" w:rsidP="0026143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AB31DED" w14:textId="5086D967" w:rsidR="00DA1878" w:rsidRDefault="00F71E0C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F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26143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26143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490025C" w14:textId="77777777" w:rsidR="0026143F" w:rsidRPr="0026143F" w:rsidRDefault="0026143F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6067CD" w14:paraId="4444911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0E532B" w14:textId="77777777" w:rsidR="00BF777E" w:rsidRPr="00BD3FEC" w:rsidRDefault="00BF777E" w:rsidP="00BF777E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3894D6BC9F604516B68B19C84E43084E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219787897"/>
                  <w:placeholder>
                    <w:docPart w:val="2A6CB02DFF2B4DE99ED8DA660BEB809B"/>
                  </w:placeholder>
                </w:sdtPr>
                <w:sdtEndPr/>
                <w:sdtContent>
                  <w:p w14:paraId="2E82DC1C" w14:textId="77777777" w:rsidR="00DC57F2" w:rsidRPr="00A35892" w:rsidRDefault="00DC57F2" w:rsidP="00DC57F2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Patient*innen bezogene Basisaufgaben:</w:t>
                    </w:r>
                  </w:p>
                  <w:p w14:paraId="6D42DE3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1.1.Administration</w:t>
                    </w:r>
                  </w:p>
                  <w:p w14:paraId="39548940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-berufsbezogene Administration</w:t>
                    </w:r>
                  </w:p>
                  <w:p w14:paraId="7B2233F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-Beitrag zur Erstellung des Leistungsangebotes und sonstigen Informationen für</w:t>
                    </w:r>
                  </w:p>
                  <w:p w14:paraId="6A3165A5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die Einsender*innen </w:t>
                    </w:r>
                  </w:p>
                  <w:p w14:paraId="04156B26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-Auskünfte an berechtigtes Fachpersonal entsprechend rechtlicher und interner</w:t>
                    </w:r>
                  </w:p>
                  <w:p w14:paraId="44BC3C1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Vorgaben</w:t>
                    </w:r>
                  </w:p>
                  <w:p w14:paraId="045AFDEE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31CC3B5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1.2. Präanalytik</w:t>
                    </w:r>
                  </w:p>
                  <w:p w14:paraId="030CAAE9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der Patient*innen- und Probenidentifikation</w:t>
                    </w:r>
                  </w:p>
                  <w:p w14:paraId="1805524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-Prüfung der Untersuchungsanforderung hinsichtlich Plausibilität</w:t>
                    </w:r>
                  </w:p>
                  <w:p w14:paraId="1F318ED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-Beratung der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Ensender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 hinsichtlich Prozesse/Abläufe</w:t>
                    </w:r>
                  </w:p>
                  <w:p w14:paraId="4B42797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-spezielle Probengewinnung</w:t>
                    </w:r>
                  </w:p>
                  <w:p w14:paraId="5039D6FD" w14:textId="22E3B1AB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-Beurteilung des Untersuchungs-/Probenm</w:t>
                    </w:r>
                    <w:r w:rsidR="00D178E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</w:t>
                    </w: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terials</w:t>
                    </w:r>
                  </w:p>
                  <w:p w14:paraId="55F99A2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von Vorbereitungsmaßnahmen (Proben-, Reagenzien- und</w:t>
                    </w:r>
                  </w:p>
                  <w:p w14:paraId="639C8A4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Gerätevorbereitung unter Wahrung qualitätssichernder Kriterien und unter</w:t>
                    </w:r>
                  </w:p>
                  <w:p w14:paraId="077104F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Berücksichtigung der Einflussgrößen und Störfaktoren)</w:t>
                    </w:r>
                  </w:p>
                  <w:p w14:paraId="15D8E67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-Übernahme und Administration histologischen Materials, Überprüfung auf</w:t>
                    </w:r>
                  </w:p>
                  <w:p w14:paraId="3D0DBEBE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korrekte Übersendung und Zuweisung</w:t>
                    </w:r>
                  </w:p>
                  <w:p w14:paraId="535B4741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FC96659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1.3. Analytik</w:t>
                    </w:r>
                  </w:p>
                  <w:p w14:paraId="1C68471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-Durchführung aller Analysen und Untersuchungen mit den entsprechenden </w:t>
                    </w:r>
                  </w:p>
                  <w:p w14:paraId="677C006A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Mess-, Nachweis- und Beurteilungsverfahren</w:t>
                    </w:r>
                  </w:p>
                  <w:p w14:paraId="1B28D22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-Erkennen von methoden-, probenspezifischen Störfaktoren und Patient*innen</w:t>
                    </w:r>
                  </w:p>
                  <w:p w14:paraId="0812EE60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bezogenen Einflussfaktoren und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adäqater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Umgang mit diesen Faktoren im</w:t>
                    </w:r>
                  </w:p>
                  <w:p w14:paraId="594F81EF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Prozess</w:t>
                    </w:r>
                  </w:p>
                  <w:p w14:paraId="5A389C5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-Organisation und Durchführung von Wiederholungsmessungen bzw. </w:t>
                    </w:r>
                  </w:p>
                  <w:p w14:paraId="48D2B2B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–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untersuchungen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im Bedarfsfall</w:t>
                    </w:r>
                  </w:p>
                  <w:p w14:paraId="561FBD2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-Assistenz für den ärztlichen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Dienst bei Zuschnitt und Makroskopie von </w:t>
                    </w:r>
                  </w:p>
                  <w:p w14:paraId="1AA929E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OP-Präparaten</w:t>
                    </w:r>
                  </w:p>
                  <w:p w14:paraId="66B8A85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-Eigenverantwortliches und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selbsständiges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Verarbeiten inklusive makroskopischer</w:t>
                    </w:r>
                  </w:p>
                  <w:p w14:paraId="551E8790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Beurteilung definierter kleiner Gewebeproben (z.B.: Biopsien, Punktionen,…)</w:t>
                    </w:r>
                  </w:p>
                  <w:p w14:paraId="0F43927B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-Histologische Basisverarbeitung: Einbettung, Ausgießen (inkl. korrekter </w:t>
                    </w:r>
                  </w:p>
                  <w:p w14:paraId="2E573321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Orientierung), Anfertigung Schnittpräparate, Färbung</w:t>
                    </w:r>
                  </w:p>
                  <w:p w14:paraId="6251468A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histologischer Spezialfärbungen und Ergebnisvalidierung</w:t>
                    </w:r>
                  </w:p>
                  <w:p w14:paraId="630BF5E5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 xml:space="preserve">-Gefrierschnitt: Annahme,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Beabeitung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Schnellfärbung von intraoperativen</w:t>
                    </w:r>
                  </w:p>
                  <w:p w14:paraId="5CE5434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Gewebeproben für die sofortige Befunderstellung</w:t>
                    </w:r>
                  </w:p>
                  <w:p w14:paraId="6252187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-Verarbeitung von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Transplantbiopsien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mittels Schnelleinbettung- an Werktagen</w:t>
                    </w:r>
                  </w:p>
                  <w:p w14:paraId="02824144" w14:textId="62E7B666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innerhalb der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Routinearbe</w:t>
                    </w:r>
                    <w:r w:rsidR="00E5419D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</w:t>
                    </w: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tszeit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samstags und feiertags in Form von</w:t>
                    </w:r>
                  </w:p>
                  <w:p w14:paraId="5A0E769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Rufbereitschaftsdiensten</w:t>
                    </w:r>
                  </w:p>
                  <w:p w14:paraId="77E9459E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B20B469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1.4. Postanalytik</w:t>
                    </w:r>
                  </w:p>
                  <w:p w14:paraId="40B5FD4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-Dokumentation aller berufsspezifischen relevanten Daten und Leistungen</w:t>
                    </w:r>
                  </w:p>
                  <w:p w14:paraId="20C2848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-makroskopische Beurteilung und technische Freigabe (=Validierung) der Analyse-</w:t>
                    </w:r>
                  </w:p>
                  <w:p w14:paraId="616312E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Untersuchungsergebnisse=Schnittpräparate</w:t>
                    </w:r>
                  </w:p>
                  <w:p w14:paraId="30D9C67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-korrekte Zuordnung von Blöcken, Objektträger und Anweisungen für die weitere</w:t>
                    </w:r>
                  </w:p>
                  <w:p w14:paraId="2D9ECDAB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Befundung</w:t>
                    </w:r>
                  </w:p>
                  <w:p w14:paraId="4044F32F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303238A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1.5. Qualitätskontrolle/Qualitätssicherung/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Patiern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11B42BB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-regelmäßige Qualitätskontrolle und Requalifizierung/Gerätefreigabe nach</w:t>
                    </w:r>
                  </w:p>
                  <w:p w14:paraId="47FD1B0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Wartungen bzw. Störungen in Zusammenarbeit mit Medizintechnikfirmen</w:t>
                    </w:r>
                  </w:p>
                  <w:p w14:paraId="540229A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-Durchführung interner und externer Qualitätssicherungsmaßnahmen</w:t>
                    </w:r>
                  </w:p>
                  <w:p w14:paraId="7204537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-Beitrag zur Erarbeitung von Standards</w:t>
                    </w:r>
                  </w:p>
                  <w:p w14:paraId="2B02E2B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-Betreuung von Datenbanken</w:t>
                    </w:r>
                  </w:p>
                  <w:p w14:paraId="28C10C5B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-Auseinandersetzung mit wissenschaftlichen Erkenntnissen zur beruflichen und</w:t>
                    </w:r>
                  </w:p>
                  <w:p w14:paraId="1103D28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wissenschaftlichen Erkenntnissen zur beruflichen und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wissenschaftlilchen</w:t>
                    </w:r>
                    <w:proofErr w:type="spellEnd"/>
                  </w:p>
                  <w:p w14:paraId="5AB06C3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Weiterentwicklung (evidenzorientierte Berufsausübung)</w:t>
                    </w:r>
                  </w:p>
                  <w:p w14:paraId="3D347EC1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-Überwachung und Fehlerdiagnose/Problemlösung bei automatisierten Labor-</w:t>
                    </w:r>
                  </w:p>
                  <w:p w14:paraId="21EF86D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und EDV Prozessen unter dem Fokus der Patient*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7D156A1A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-Einschätzung der Patient*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399472E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F0849A8" w14:textId="77777777" w:rsidR="00DC57F2" w:rsidRPr="00A35892" w:rsidRDefault="00DC57F2" w:rsidP="00DC57F2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Betriebsbezogene Basisaufgaben/Organisation</w:t>
                    </w:r>
                  </w:p>
                  <w:p w14:paraId="4BFE67AE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2.1. Allgemein</w:t>
                    </w:r>
                  </w:p>
                  <w:p w14:paraId="79DC5A25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-Mitarbeit bei der Gestaltung und Einhaltung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vonArbeitsabläufen</w:t>
                    </w:r>
                    <w:proofErr w:type="spellEnd"/>
                  </w:p>
                  <w:p w14:paraId="157B38C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-Mitarbeit bei der Entwicklung und Implementierung neuer Methoden</w:t>
                    </w:r>
                  </w:p>
                  <w:p w14:paraId="333DDD2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-Mitarbeit bei der Dokumentation, Erhebung und Bearbeitung von</w:t>
                    </w:r>
                  </w:p>
                  <w:p w14:paraId="675AA145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organisationsspezifischen Leistungsdaten</w:t>
                    </w:r>
                  </w:p>
                  <w:p w14:paraId="1AE9CE6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-Mitarbeit bei betrieblichen Reorganisationsmaßnahmen und in Projekten</w:t>
                    </w:r>
                  </w:p>
                  <w:p w14:paraId="16A0F6D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-Koordination der eigenen Arbeitsabläufe in Abstimmung mit anderen</w:t>
                    </w:r>
                  </w:p>
                  <w:p w14:paraId="3829E49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Berufsgruppen</w:t>
                    </w:r>
                  </w:p>
                  <w:p w14:paraId="3A32D92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4BC0BF3F" w14:textId="013882C6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2.2. Hygiene/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Arbeitnehm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</w:t>
                    </w: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</w:p>
                  <w:p w14:paraId="3C75C22F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-Anwendung und Einhaltung hygienischer Richtlinien</w:t>
                    </w:r>
                  </w:p>
                  <w:p w14:paraId="0CA746F1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-Einhaltung von sicherheitstechnischen Vorschriften und Maßnahmen</w:t>
                    </w:r>
                  </w:p>
                  <w:p w14:paraId="08593211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-Einhaltung der Laborordnung</w:t>
                    </w:r>
                  </w:p>
                  <w:p w14:paraId="60E27796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-Wahrung des Selbstschutzes</w:t>
                    </w:r>
                  </w:p>
                  <w:p w14:paraId="6B12A54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-Umsetzung von laborspezifischen Vorschriften (z.B.: Grenzwerteverordnung,</w:t>
                    </w:r>
                  </w:p>
                  <w:p w14:paraId="455BBBA9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fachkundiger Probenversand unter Einhaltung rechtlicher Vorgaben)</w:t>
                    </w:r>
                  </w:p>
                  <w:p w14:paraId="6B3B09A6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-Fachgemäße Entsorgung von Proben und Abfall</w:t>
                    </w:r>
                  </w:p>
                  <w:p w14:paraId="52EE1B8A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-Beitrag zu präventiven und gesundheitsfördernder Maßnahmen</w:t>
                    </w:r>
                  </w:p>
                  <w:p w14:paraId="13A36F40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ab/>
                    </w: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  <w:t xml:space="preserve">   </w:t>
                    </w:r>
                  </w:p>
                  <w:p w14:paraId="7FEFB639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2.3. Verbrauchsgüter/Inventar</w:t>
                    </w:r>
                  </w:p>
                  <w:p w14:paraId="2A2EAFF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-Bereithaltung von benötigten Arbeitsmaterialien und Verbrauchsgütern</w:t>
                    </w:r>
                  </w:p>
                  <w:p w14:paraId="5C20F83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-wirtschaftlicher Einsatz von Ge- und Verbrauchsgütern</w:t>
                    </w:r>
                  </w:p>
                  <w:p w14:paraId="77DFF26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-Mitarbeit bei der Beschaffung von Betriebsmitteln und Sachgütern im Sinne  </w:t>
                    </w:r>
                  </w:p>
                  <w:p w14:paraId="65636D1A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einer qualitativen Beurteilung </w:t>
                    </w:r>
                  </w:p>
                  <w:p w14:paraId="325D58E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-Mitarbeit bei der Ausstattung des Arbeitsplatzes </w:t>
                    </w:r>
                  </w:p>
                  <w:p w14:paraId="4227B928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-Mitarbeit bei der Inventarführung</w:t>
                    </w:r>
                  </w:p>
                  <w:p w14:paraId="08F7125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-Funktionsprüfung von medizinischen Geräten und Produkten inklusive  </w:t>
                    </w:r>
                  </w:p>
                  <w:p w14:paraId="09867EA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Außerbetriebnahme von Geräten im Bedarfsfall</w:t>
                    </w:r>
                  </w:p>
                  <w:p w14:paraId="07B57C40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-Meldung von notwendigen Wartungen und Reparaturen inklusive Umsetzung</w:t>
                    </w:r>
                  </w:p>
                  <w:p w14:paraId="586C63D6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erforderlicher Maßnahmen im Zusammenhang mit Außerbetriebnahme von </w:t>
                    </w:r>
                  </w:p>
                  <w:p w14:paraId="513EF89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Geräten</w:t>
                    </w:r>
                  </w:p>
                  <w:p w14:paraId="77D459C7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88510B8" w14:textId="77777777" w:rsidR="00DC57F2" w:rsidRPr="00A35892" w:rsidRDefault="00DC57F2" w:rsidP="00DC57F2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Mitarbeiter*innen-, Team- und Ausbildungsbezogene Basisaufgaben</w:t>
                    </w:r>
                  </w:p>
                  <w:p w14:paraId="13DF2C34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-aktive Teilnahme an Dienst- bzw. Teambesprechungen und in Arbeitsgruppen</w:t>
                    </w:r>
                  </w:p>
                  <w:p w14:paraId="73AF73B2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-Transferierung von aktuellem Wissen in den Betrieb und Weitergabe von neu </w:t>
                    </w:r>
                  </w:p>
                  <w:p w14:paraId="2CF66555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erworbenen Kenntnissen an Kolleg*innen</w:t>
                    </w:r>
                  </w:p>
                  <w:p w14:paraId="039A367D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-Unterstützung bei der Einführung neuer Mitarbeiter*innen in die Organisation </w:t>
                    </w:r>
                  </w:p>
                  <w:p w14:paraId="4E290D43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           und Arbeitsabläufe</w:t>
                    </w:r>
                  </w:p>
                  <w:p w14:paraId="17EE917E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         -Anleitung von Studierenden </w:t>
                    </w:r>
                    <w:proofErr w:type="spellStart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undSchüler</w:t>
                    </w:r>
                    <w:proofErr w:type="spellEnd"/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</w:t>
                    </w:r>
                  </w:p>
                  <w:p w14:paraId="3650538F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         -Mitgestaltung von Teamprozessen (z.B.: Übernahme von Mehrdienstleistungen </w:t>
                    </w:r>
                  </w:p>
                  <w:p w14:paraId="42A2650C" w14:textId="77777777" w:rsidR="00DC57F2" w:rsidRPr="00A3589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           und Zusatzdiensten, Arbeitsplatz/Job Rotation,…)</w:t>
                    </w:r>
                  </w:p>
                  <w:p w14:paraId="6B0B5DDD" w14:textId="77777777" w:rsidR="00DC57F2" w:rsidRDefault="00DC57F2" w:rsidP="00DC57F2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A3589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                 -aktive Beteiligung an Veränderungsprozessen </w:t>
                    </w:r>
                  </w:p>
                </w:sdtContent>
              </w:sdt>
              <w:p w14:paraId="56995264" w14:textId="2E1CE5B1" w:rsidR="00BF777E" w:rsidRPr="00BD3FEC" w:rsidRDefault="00F71E0C" w:rsidP="00BF777E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2FAA1E4" w14:textId="77777777" w:rsidR="00BF777E" w:rsidRPr="00BD3FEC" w:rsidRDefault="00BF777E" w:rsidP="00BF777E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BD3F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BD3FE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D3E2AFAEA1594956846A32965028B455"/>
              </w:placeholder>
            </w:sdtPr>
            <w:sdtEndPr/>
            <w:sdtContent>
              <w:p w14:paraId="6E922B23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und Ansprechpartner*in  im Qualitäts- und Risikomanagement</w:t>
                </w:r>
              </w:p>
              <w:p w14:paraId="2EB8BB4E" w14:textId="6B67D24C" w:rsidR="00E5419D" w:rsidRPr="00E5419D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der Evaluierung und Umsetzung von Arbeitsprozessen für die Akkreditierung</w:t>
                </w:r>
              </w:p>
              <w:p w14:paraId="7FF658CD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Einbringung der Fachexpertise und Mitgestaltung bei Prozessneuorientierungen, Prozessoptimierungen bzw. Weiterentwicklungen und Raumstrukturänderung sowie die Umsetzung von Lean-Management Maßnahmen</w:t>
                </w:r>
              </w:p>
              <w:p w14:paraId="28B9BCE4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von Bachelorarbeiten</w:t>
                </w:r>
              </w:p>
              <w:p w14:paraId="78903996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der Fachbereichsleiter*in durch Mitwirkung bei Team- und organisationsspezifischen Aufgaben</w:t>
                </w:r>
              </w:p>
              <w:p w14:paraId="4FFE29A0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Fachliche Qualitätssicherung der Leistung der MTD nach  aktuellem Entwicklungsstand unter Einhaltung von aktuellen Normen, medizinischen Standards und gesetzlichen Regeln</w:t>
                </w:r>
              </w:p>
              <w:p w14:paraId="648FBBF6" w14:textId="77777777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Zielgruppenorientierte Fach- und Beratungsfunktion innerhalb des Bereiches</w:t>
                </w:r>
              </w:p>
              <w:p w14:paraId="792AA83A" w14:textId="5408F85A" w:rsidR="00E5419D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Präsentationen und Wissensvermittlung im Zuge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</w:t>
                </w:r>
                <w:r w:rsidRPr="008B3C1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Fortbildungen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für andere und die eigene Berufsgruppe</w:t>
                </w:r>
              </w:p>
              <w:p w14:paraId="2202B168" w14:textId="4837D910" w:rsidR="00E5419D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Planung , Evaluierung und Implementierung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neur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Geräte und Methoden</w:t>
                </w:r>
              </w:p>
              <w:p w14:paraId="0B6841B4" w14:textId="4325B207" w:rsidR="00E5419D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Austausch und Zusammenarbeit mit Expert*innen anderer Bereiche</w:t>
                </w:r>
              </w:p>
              <w:p w14:paraId="5C00DDBE" w14:textId="544024DC" w:rsidR="00E5419D" w:rsidRDefault="003205B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Planung, Evaluierung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undn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Implementierung für die d</w:t>
                </w:r>
                <w:r w:rsidR="00E5419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igitale Pathologie</w:t>
                </w:r>
              </w:p>
              <w:p w14:paraId="7F514729" w14:textId="5681E3FC" w:rsidR="00E5419D" w:rsidRPr="008B3C15" w:rsidRDefault="00E5419D" w:rsidP="00E5419D">
                <w:pPr>
                  <w:numPr>
                    <w:ilvl w:val="0"/>
                    <w:numId w:val="11"/>
                  </w:num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Zusammenarbeit und Entwicklung des MTDG Fachassessor*innen -Netzwerkes</w:t>
                </w:r>
              </w:p>
              <w:p w14:paraId="74218051" w14:textId="7484AD6E" w:rsidR="00BF777E" w:rsidRPr="00345119" w:rsidRDefault="00F71E0C" w:rsidP="00AA5D54">
                <w:p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1580291B" w14:textId="77777777" w:rsidR="00FD2938" w:rsidRDefault="00FD2938" w:rsidP="00DA1878">
      <w:pPr>
        <w:ind w:left="-284"/>
        <w:rPr>
          <w:rFonts w:ascii="Wiener Melange" w:hAnsi="Wiener Melange" w:cs="Wiener Melange"/>
          <w:szCs w:val="20"/>
        </w:rPr>
      </w:pPr>
    </w:p>
    <w:p w14:paraId="70B5B84A" w14:textId="77777777" w:rsidR="00BF777E" w:rsidRPr="00BD3FEC" w:rsidRDefault="00BF777E" w:rsidP="00DA18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lastRenderedPageBreak/>
        <w:t>Unterschrift der</w:t>
      </w:r>
      <w:r w:rsidR="00B630CE" w:rsidRPr="00BD3FEC">
        <w:rPr>
          <w:rFonts w:ascii="Wiener Melange" w:hAnsi="Wiener Melange" w:cs="Wiener Melange"/>
          <w:szCs w:val="20"/>
        </w:rPr>
        <w:t>*des</w:t>
      </w:r>
      <w:r w:rsidRPr="00BD3FEC">
        <w:rPr>
          <w:rFonts w:ascii="Wiener Melange" w:hAnsi="Wiener Melange" w:cs="Wiener Melange"/>
          <w:szCs w:val="20"/>
        </w:rPr>
        <w:t xml:space="preserve"> Stelleninhaber</w:t>
      </w:r>
      <w:r w:rsidR="00B630CE" w:rsidRPr="00BD3FEC">
        <w:rPr>
          <w:rFonts w:ascii="Wiener Melange" w:hAnsi="Wiener Melange" w:cs="Wiener Melange"/>
          <w:szCs w:val="20"/>
        </w:rPr>
        <w:t>*in</w:t>
      </w:r>
      <w:r w:rsidRPr="00BD3FEC">
        <w:rPr>
          <w:rFonts w:ascii="Wiener Melange" w:hAnsi="Wiener Melange" w:cs="Wiener Melange"/>
          <w:szCs w:val="20"/>
        </w:rPr>
        <w:t>:</w:t>
      </w:r>
    </w:p>
    <w:p w14:paraId="066BD3AA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71A3E012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36D7FF09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82CF7CC390E345A3A58D188E067A34EB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75FD6B6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2BCC0CF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 Vorgesetzten</w:t>
      </w:r>
      <w:r w:rsidRPr="00BD3FEC">
        <w:rPr>
          <w:rFonts w:ascii="Wiener Melange" w:hAnsi="Wiener Melange" w:cs="Wiener Melange"/>
          <w:szCs w:val="20"/>
        </w:rPr>
        <w:t>:</w:t>
      </w:r>
    </w:p>
    <w:p w14:paraId="2E3DA3FC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0DC8CBC6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6B3E1A82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457245582"/>
          <w:placeholder>
            <w:docPart w:val="D5972AA074A14EC5AABE0DBBB5908B2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88BD42E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3757B25E" w14:textId="77777777" w:rsidR="00BF777E" w:rsidRPr="003A0B14" w:rsidRDefault="00BF777E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BD3F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E6F94F83D9C04894BDE35F384B8CD3A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A6288D4" w14:textId="77777777" w:rsidR="00685ADB" w:rsidRPr="006067CD" w:rsidRDefault="00685ADB" w:rsidP="00DA1878">
      <w:pPr>
        <w:ind w:left="-284"/>
        <w:rPr>
          <w:rFonts w:ascii="Wiener Melange" w:hAnsi="Wiener Melange" w:cs="Wiener Melange"/>
          <w:szCs w:val="20"/>
        </w:rPr>
      </w:pPr>
    </w:p>
    <w:p w14:paraId="71280E32" w14:textId="77777777" w:rsidR="00685ADB" w:rsidRPr="006067CD" w:rsidRDefault="00685ADB" w:rsidP="00DA1878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8B5848F" w14:textId="77777777" w:rsidR="00A73F58" w:rsidRPr="006067CD" w:rsidRDefault="00A73F58">
      <w:pPr>
        <w:rPr>
          <w:rFonts w:ascii="Wiener Melange" w:hAnsi="Wiener Melange" w:cs="Wiener Melange"/>
        </w:rPr>
      </w:pPr>
    </w:p>
    <w:sectPr w:rsidR="00A73F58" w:rsidRPr="006067CD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5D81" w14:textId="77777777" w:rsidR="00F71E0C" w:rsidRDefault="00F71E0C">
      <w:pPr>
        <w:spacing w:line="240" w:lineRule="auto"/>
      </w:pPr>
      <w:r>
        <w:separator/>
      </w:r>
    </w:p>
  </w:endnote>
  <w:endnote w:type="continuationSeparator" w:id="0">
    <w:p w14:paraId="4B84927A" w14:textId="77777777" w:rsidR="00F71E0C" w:rsidRDefault="00F71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29BF" w14:textId="77777777" w:rsidR="007B56B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1FCEAC" w14:textId="77777777" w:rsidR="007B56B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84E8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A187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A486E62" w14:textId="77777777" w:rsidR="007B56B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614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6143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7BF6D89" w14:textId="77777777" w:rsidR="007B56B3" w:rsidRPr="00FD6422" w:rsidRDefault="007B56B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71FCEAC" w14:textId="77777777" w:rsidR="007B56B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84E8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A187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A486E62" w14:textId="77777777" w:rsidR="007B56B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614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6143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7BF6D89" w14:textId="77777777" w:rsidR="007B56B3" w:rsidRPr="00FD6422" w:rsidRDefault="007B56B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539D" w14:textId="77777777" w:rsidR="00F71E0C" w:rsidRDefault="00F71E0C">
      <w:pPr>
        <w:spacing w:line="240" w:lineRule="auto"/>
      </w:pPr>
      <w:r>
        <w:separator/>
      </w:r>
    </w:p>
  </w:footnote>
  <w:footnote w:type="continuationSeparator" w:id="0">
    <w:p w14:paraId="6B783304" w14:textId="77777777" w:rsidR="00F71E0C" w:rsidRDefault="00F71E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3357F47"/>
    <w:multiLevelType w:val="multilevel"/>
    <w:tmpl w:val="733C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609D2D11"/>
    <w:multiLevelType w:val="hybridMultilevel"/>
    <w:tmpl w:val="25E2C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2730">
    <w:abstractNumId w:val="2"/>
  </w:num>
  <w:num w:numId="2" w16cid:durableId="147138623">
    <w:abstractNumId w:val="3"/>
  </w:num>
  <w:num w:numId="3" w16cid:durableId="1204560273">
    <w:abstractNumId w:val="5"/>
  </w:num>
  <w:num w:numId="4" w16cid:durableId="1818448849">
    <w:abstractNumId w:val="1"/>
  </w:num>
  <w:num w:numId="5" w16cid:durableId="165364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4665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8182487">
    <w:abstractNumId w:val="10"/>
  </w:num>
  <w:num w:numId="8" w16cid:durableId="191647600">
    <w:abstractNumId w:val="4"/>
  </w:num>
  <w:num w:numId="9" w16cid:durableId="21983660">
    <w:abstractNumId w:val="9"/>
  </w:num>
  <w:num w:numId="10" w16cid:durableId="1626812412">
    <w:abstractNumId w:val="7"/>
  </w:num>
  <w:num w:numId="11" w16cid:durableId="19014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5GtrAyz/6KUxpO11OiWunl6Df7YDdORazG8ldA5sILAtalFXZMvV1CSaJ8JV2Fqdbr1yNCMfJUTVBuCaDNnwQ==" w:salt="r+7UCoMVeTWHOWKnR0eT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E1238"/>
    <w:rsid w:val="0010437F"/>
    <w:rsid w:val="00147B1B"/>
    <w:rsid w:val="00184E82"/>
    <w:rsid w:val="00233DC4"/>
    <w:rsid w:val="0026143F"/>
    <w:rsid w:val="002F1C4F"/>
    <w:rsid w:val="00311B35"/>
    <w:rsid w:val="003205BD"/>
    <w:rsid w:val="0033326A"/>
    <w:rsid w:val="00345119"/>
    <w:rsid w:val="0036091B"/>
    <w:rsid w:val="00360C60"/>
    <w:rsid w:val="004172DD"/>
    <w:rsid w:val="00427286"/>
    <w:rsid w:val="004B276E"/>
    <w:rsid w:val="004B7DC0"/>
    <w:rsid w:val="00523537"/>
    <w:rsid w:val="005A0727"/>
    <w:rsid w:val="005A07CB"/>
    <w:rsid w:val="006067CD"/>
    <w:rsid w:val="0067014C"/>
    <w:rsid w:val="00685ADB"/>
    <w:rsid w:val="007B56B3"/>
    <w:rsid w:val="007C09F9"/>
    <w:rsid w:val="007D01BB"/>
    <w:rsid w:val="00836A4A"/>
    <w:rsid w:val="00840337"/>
    <w:rsid w:val="008B1095"/>
    <w:rsid w:val="009310D1"/>
    <w:rsid w:val="00955A17"/>
    <w:rsid w:val="009847E8"/>
    <w:rsid w:val="00987FCA"/>
    <w:rsid w:val="009A6F3B"/>
    <w:rsid w:val="009C694F"/>
    <w:rsid w:val="009D29C4"/>
    <w:rsid w:val="009E6C49"/>
    <w:rsid w:val="009F6B17"/>
    <w:rsid w:val="00A73F58"/>
    <w:rsid w:val="00AA41A6"/>
    <w:rsid w:val="00AA5D54"/>
    <w:rsid w:val="00AB546F"/>
    <w:rsid w:val="00B630CE"/>
    <w:rsid w:val="00BB6420"/>
    <w:rsid w:val="00BD3FEC"/>
    <w:rsid w:val="00BD436C"/>
    <w:rsid w:val="00BF777E"/>
    <w:rsid w:val="00C33DC2"/>
    <w:rsid w:val="00CB05A7"/>
    <w:rsid w:val="00CF0A7E"/>
    <w:rsid w:val="00D178EA"/>
    <w:rsid w:val="00DA1878"/>
    <w:rsid w:val="00DC57F2"/>
    <w:rsid w:val="00E5419D"/>
    <w:rsid w:val="00E85CFC"/>
    <w:rsid w:val="00EB64AB"/>
    <w:rsid w:val="00EE2A5A"/>
    <w:rsid w:val="00F62C50"/>
    <w:rsid w:val="00F71E0C"/>
    <w:rsid w:val="00F94062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91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4172D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D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E7C774B7274ABEA0B57A71601A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CA462-56F7-4968-B5D1-F14BD6B11D0E}"/>
      </w:docPartPr>
      <w:docPartBody>
        <w:p w:rsidR="008F35F6" w:rsidRDefault="00DC47CA" w:rsidP="00DC47CA">
          <w:pPr>
            <w:pStyle w:val="BFE7C774B7274ABEA0B57A71601A3BF86"/>
          </w:pPr>
          <w:r w:rsidRPr="00BD3F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FA1D3DE9822144AEA4F92D24671AF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2162-CEB2-4AC3-A016-A0FCB685CD13}"/>
      </w:docPartPr>
      <w:docPartBody>
        <w:p w:rsidR="008F35F6" w:rsidRDefault="00DC47CA" w:rsidP="00DC47CA">
          <w:pPr>
            <w:pStyle w:val="FA1D3DE9822144AEA4F92D24671AF6E85"/>
          </w:pPr>
          <w:r w:rsidRPr="00BD3F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568DE93B8F4A49EEA15F081583CE4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590B3-E756-4098-878C-3E1A90A58194}"/>
      </w:docPartPr>
      <w:docPartBody>
        <w:p w:rsidR="008F35F6" w:rsidRDefault="00DC47CA" w:rsidP="00DC47CA">
          <w:pPr>
            <w:pStyle w:val="568DE93B8F4A49EEA15F081583CE4B8C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A053BC4CD224EB39EBD2117BBC88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6E210-564A-4D97-B6F9-2EEF36476D54}"/>
      </w:docPartPr>
      <w:docPartBody>
        <w:p w:rsidR="008F35F6" w:rsidRDefault="00DC47CA" w:rsidP="00DC47CA">
          <w:pPr>
            <w:pStyle w:val="AA053BC4CD224EB39EBD2117BBC886B6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E13FE81673E471AAACA488F4979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97C0-A899-4D69-B410-9BC173269E9D}"/>
      </w:docPartPr>
      <w:docPartBody>
        <w:p w:rsidR="008F35F6" w:rsidRDefault="00DC47CA" w:rsidP="00DC47CA">
          <w:pPr>
            <w:pStyle w:val="8E13FE81673E471AAACA488F4979444C5"/>
          </w:pPr>
          <w:r w:rsidRPr="00BD3FE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C7EF2D5D4C048E3B33045500755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19F62-0979-4F4E-A3F7-1E69D179303F}"/>
      </w:docPartPr>
      <w:docPartBody>
        <w:p w:rsidR="008F35F6" w:rsidRDefault="00F77800" w:rsidP="00F77800">
          <w:pPr>
            <w:pStyle w:val="2C7EF2D5D4C048E3B33045500755A5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B0D538EEE4AB1982FDD51E0D46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1009D-5398-420D-B23C-3B94589DF556}"/>
      </w:docPartPr>
      <w:docPartBody>
        <w:p w:rsidR="008F35F6" w:rsidRDefault="00D455A2" w:rsidP="00D455A2">
          <w:pPr>
            <w:pStyle w:val="6B2B0D538EEE4AB1982FDD51E0D46A284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8375189EA4731953F98DB3A252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C2B66-705D-4513-9D4B-1476A21C64C5}"/>
      </w:docPartPr>
      <w:docPartBody>
        <w:p w:rsidR="008F35F6" w:rsidRDefault="00DC47CA" w:rsidP="00DC47CA">
          <w:pPr>
            <w:pStyle w:val="7498375189EA4731953F98DB3A2524215"/>
          </w:pPr>
          <w:r w:rsidRPr="00BD3F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D426C56D5F0046078AA4DEAC2BB91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996BF-C218-4498-960B-550D6D4E7D22}"/>
      </w:docPartPr>
      <w:docPartBody>
        <w:p w:rsidR="008F35F6" w:rsidRDefault="00DC47CA" w:rsidP="00DC47CA">
          <w:pPr>
            <w:pStyle w:val="D426C56D5F0046078AA4DEAC2BB91D925"/>
          </w:pPr>
          <w:r w:rsidRPr="00BD3FEC">
            <w:rPr>
              <w:rStyle w:val="Platzhaltertext"/>
            </w:rPr>
            <w:t xml:space="preserve">      </w:t>
          </w:r>
        </w:p>
      </w:docPartBody>
    </w:docPart>
    <w:docPart>
      <w:docPartPr>
        <w:name w:val="3894D6BC9F604516B68B19C84E430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2EF18-3F72-409F-9272-B99BA38CE4A8}"/>
      </w:docPartPr>
      <w:docPartBody>
        <w:p w:rsidR="008F35F6" w:rsidRDefault="00DC47CA" w:rsidP="00DC47CA">
          <w:pPr>
            <w:pStyle w:val="3894D6BC9F604516B68B19C84E43084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3E2AFAEA1594956846A32965028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A1F9-6914-4503-9992-458C11CBFD7E}"/>
      </w:docPartPr>
      <w:docPartBody>
        <w:p w:rsidR="008F35F6" w:rsidRDefault="00DC47CA" w:rsidP="00DC47CA">
          <w:pPr>
            <w:pStyle w:val="D3E2AFAEA1594956846A32965028B455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6F94F83D9C04894BDE35F384B8C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193-52CB-4201-9F6E-AF6BB48863E3}"/>
      </w:docPartPr>
      <w:docPartBody>
        <w:p w:rsidR="008F35F6" w:rsidRDefault="00DC47CA" w:rsidP="00DC47CA">
          <w:pPr>
            <w:pStyle w:val="E6F94F83D9C04894BDE35F384B8CD3A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F49EE38144B4DE28C107971548E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5E54-B3BA-4DB2-989A-34CC0916C71C}"/>
      </w:docPartPr>
      <w:docPartBody>
        <w:p w:rsidR="00AB2DD8" w:rsidRDefault="008F35F6" w:rsidP="008F35F6">
          <w:pPr>
            <w:pStyle w:val="AF49EE38144B4DE28C107971548E4CF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1CB875BD94EC2A988BB891B26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8B77C-C6D9-4368-8619-F38797F5B56B}"/>
      </w:docPartPr>
      <w:docPartBody>
        <w:p w:rsidR="00592E2D" w:rsidRDefault="00AB2DD8" w:rsidP="00AB2DD8">
          <w:pPr>
            <w:pStyle w:val="BBE1CB875BD94EC2A988BB891B261BF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559994ACF60E438899BEA2CEFBE1E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D9D5F-BA06-45D4-960C-48AE1BCF134B}"/>
      </w:docPartPr>
      <w:docPartBody>
        <w:p w:rsidR="0020554D" w:rsidRDefault="00DC47CA" w:rsidP="00DC47CA">
          <w:pPr>
            <w:pStyle w:val="559994ACF60E438899BEA2CEFBE1E56A3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0E959A64243482F97294F959D225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4543-1267-4972-B0B8-9A9E579E106F}"/>
      </w:docPartPr>
      <w:docPartBody>
        <w:p w:rsidR="00A628B6" w:rsidRDefault="00DC47CA" w:rsidP="00DC47CA">
          <w:pPr>
            <w:pStyle w:val="70E959A64243482F97294F959D2250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C629F85298C49F5B260410C3745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C524-8220-412C-8010-3B01F24942F4}"/>
      </w:docPartPr>
      <w:docPartBody>
        <w:p w:rsidR="00A628B6" w:rsidRDefault="00DC47CA" w:rsidP="00DC47CA">
          <w:pPr>
            <w:pStyle w:val="3C629F85298C49F5B260410C374597E3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A1D7A1D61984A49A6A8815A502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A1D7-6A52-483B-8E1E-57E4C28D907D}"/>
      </w:docPartPr>
      <w:docPartBody>
        <w:p w:rsidR="00A628B6" w:rsidRDefault="00DC47CA" w:rsidP="00DC47CA">
          <w:pPr>
            <w:pStyle w:val="AA1D7A1D61984A49A6A8815A50251A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5B59573B1034D20960B212A5D6B7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D342-3DE1-4521-BBE6-127B6B20174A}"/>
      </w:docPartPr>
      <w:docPartBody>
        <w:p w:rsidR="00A628B6" w:rsidRDefault="00DC47CA" w:rsidP="00DC47CA">
          <w:pPr>
            <w:pStyle w:val="85B59573B1034D20960B212A5D6B74EF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86F7B252BD34D3684C86FDCC18AB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2C0B-7779-4041-ADE8-564143538F3C}"/>
      </w:docPartPr>
      <w:docPartBody>
        <w:p w:rsidR="00A628B6" w:rsidRDefault="00DC47CA" w:rsidP="00DC47CA">
          <w:pPr>
            <w:pStyle w:val="386F7B252BD34D3684C86FDCC18ABF3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CD655E91D2B44F4AA70B76018F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DF79-4BA0-4D0C-AFA7-F022CB9A8329}"/>
      </w:docPartPr>
      <w:docPartBody>
        <w:p w:rsidR="00A628B6" w:rsidRDefault="00DC47CA" w:rsidP="00DC47CA">
          <w:pPr>
            <w:pStyle w:val="5CD655E91D2B44F4AA70B76018F9FBFC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2E714422CF64C1E8083DA585FA7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A0FCB-8381-43D4-A85F-4BFF199EEC13}"/>
      </w:docPartPr>
      <w:docPartBody>
        <w:p w:rsidR="00A628B6" w:rsidRDefault="00DC47CA" w:rsidP="00DC47CA">
          <w:pPr>
            <w:pStyle w:val="C2E714422CF64C1E8083DA585FA72ED7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B394E098434C338ABF8D911D150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BA1E4-6D28-49F0-82DD-9D3C00349FE8}"/>
      </w:docPartPr>
      <w:docPartBody>
        <w:p w:rsidR="00A628B6" w:rsidRDefault="00DC47CA" w:rsidP="00DC47CA">
          <w:pPr>
            <w:pStyle w:val="E9B394E098434C338ABF8D911D15068D3"/>
          </w:pPr>
          <w:r w:rsidRPr="00BD3F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167254290234673938054CC483F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A4803-9D6F-4B57-BCF5-6F773C0CF769}"/>
      </w:docPartPr>
      <w:docPartBody>
        <w:p w:rsidR="00A628B6" w:rsidRDefault="00DC47CA" w:rsidP="00DC47CA">
          <w:pPr>
            <w:pStyle w:val="0167254290234673938054CC483F32093"/>
          </w:pPr>
          <w:r w:rsidRPr="00BD3F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20A7CF7360A431EBDAF9255E55F7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69E2-028E-4BAD-BB87-CA69EA47A2AC}"/>
      </w:docPartPr>
      <w:docPartBody>
        <w:p w:rsidR="00E00B3A" w:rsidRDefault="00DC47CA" w:rsidP="00DC47CA">
          <w:pPr>
            <w:pStyle w:val="320A7CF7360A431EBDAF9255E55F73E7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2CF7CC390E345A3A58D188E067A3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14982-4F67-4721-85E6-80FAFBE16CE3}"/>
      </w:docPartPr>
      <w:docPartBody>
        <w:p w:rsidR="00024792" w:rsidRDefault="00DC47CA" w:rsidP="00DC47CA">
          <w:pPr>
            <w:pStyle w:val="82CF7CC390E345A3A58D188E067A34EB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5972AA074A14EC5AABE0DBBB5908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31582-C980-4A33-8256-F60B46E478D6}"/>
      </w:docPartPr>
      <w:docPartBody>
        <w:p w:rsidR="00024792" w:rsidRDefault="00DC47CA" w:rsidP="00DC47CA">
          <w:pPr>
            <w:pStyle w:val="D5972AA074A14EC5AABE0DBBB5908B2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D6B5522341D41C2A1AEED26A6AA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25990-1AAC-4CCD-AC13-59EA98BEACA8}"/>
      </w:docPartPr>
      <w:docPartBody>
        <w:p w:rsidR="004050A3" w:rsidRDefault="00024792" w:rsidP="00024792">
          <w:pPr>
            <w:pStyle w:val="6D6B5522341D41C2A1AEED26A6AA781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A6CB02DFF2B4DE99ED8DA660BEB8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B82E8-D641-46AC-AFB8-433F37ADE9BC}"/>
      </w:docPartPr>
      <w:docPartBody>
        <w:p w:rsidR="0041481F" w:rsidRDefault="008E59D1" w:rsidP="008E59D1">
          <w:pPr>
            <w:pStyle w:val="2A6CB02DFF2B4DE99ED8DA660BEB809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00"/>
    <w:rsid w:val="00024792"/>
    <w:rsid w:val="0020554D"/>
    <w:rsid w:val="002809D9"/>
    <w:rsid w:val="00335BDA"/>
    <w:rsid w:val="004050A3"/>
    <w:rsid w:val="0041481F"/>
    <w:rsid w:val="00592E2D"/>
    <w:rsid w:val="006B7C1B"/>
    <w:rsid w:val="007E2DA5"/>
    <w:rsid w:val="008E59D1"/>
    <w:rsid w:val="008F35F6"/>
    <w:rsid w:val="00914D9A"/>
    <w:rsid w:val="009847E8"/>
    <w:rsid w:val="009E6C49"/>
    <w:rsid w:val="00A207BA"/>
    <w:rsid w:val="00A628B6"/>
    <w:rsid w:val="00AB2DD8"/>
    <w:rsid w:val="00D455A2"/>
    <w:rsid w:val="00DC47CA"/>
    <w:rsid w:val="00E00B3A"/>
    <w:rsid w:val="00F060CF"/>
    <w:rsid w:val="00F62C50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59D1"/>
    <w:rPr>
      <w:color w:val="808080"/>
    </w:rPr>
  </w:style>
  <w:style w:type="paragraph" w:customStyle="1" w:styleId="2C7EF2D5D4C048E3B33045500755A569">
    <w:name w:val="2C7EF2D5D4C048E3B33045500755A569"/>
    <w:rsid w:val="00F77800"/>
  </w:style>
  <w:style w:type="paragraph" w:customStyle="1" w:styleId="AF49EE38144B4DE28C107971548E4CF7">
    <w:name w:val="AF49EE38144B4DE28C107971548E4CF7"/>
    <w:rsid w:val="008F35F6"/>
  </w:style>
  <w:style w:type="paragraph" w:customStyle="1" w:styleId="BBE1CB875BD94EC2A988BB891B261BF9">
    <w:name w:val="BBE1CB875BD94EC2A988BB891B261BF9"/>
    <w:rsid w:val="00AB2DD8"/>
  </w:style>
  <w:style w:type="paragraph" w:customStyle="1" w:styleId="6B2B0D538EEE4AB1982FDD51E0D46A284">
    <w:name w:val="6B2B0D538EEE4AB1982FDD51E0D46A284"/>
    <w:rsid w:val="00D455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E7C774B7274ABEA0B57A71601A3BF86">
    <w:name w:val="BFE7C774B7274ABEA0B57A71601A3BF86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1D3DE9822144AEA4F92D24671AF6E85">
    <w:name w:val="FA1D3DE9822144AEA4F92D24671AF6E8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0A7CF7360A431EBDAF9255E55F73E72">
    <w:name w:val="320A7CF7360A431EBDAF9255E55F73E72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9994ACF60E438899BEA2CEFBE1E56A3">
    <w:name w:val="559994ACF60E438899BEA2CEFBE1E56A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68DE93B8F4A49EEA15F081583CE4B8C5">
    <w:name w:val="568DE93B8F4A49EEA15F081583CE4B8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053BC4CD224EB39EBD2117BBC886B65">
    <w:name w:val="AA053BC4CD224EB39EBD2117BBC886B6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3FE81673E471AAACA488F4979444C5">
    <w:name w:val="8E13FE81673E471AAACA488F4979444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E959A64243482F97294F959D22506D3">
    <w:name w:val="70E959A64243482F97294F959D2250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629F85298C49F5B260410C374597E33">
    <w:name w:val="3C629F85298C49F5B260410C374597E3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1D7A1D61984A49A6A8815A50251A6D3">
    <w:name w:val="AA1D7A1D61984A49A6A8815A50251A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B59573B1034D20960B212A5D6B74EF3">
    <w:name w:val="85B59573B1034D20960B212A5D6B74EF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6F7B252BD34D3684C86FDCC18ABF3D3">
    <w:name w:val="386F7B252BD34D3684C86FDCC18ABF3D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CD655E91D2B44F4AA70B76018F9FBFC3">
    <w:name w:val="5CD655E91D2B44F4AA70B76018F9FBFC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2E714422CF64C1E8083DA585FA72ED73">
    <w:name w:val="C2E714422CF64C1E8083DA585FA72ED7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8375189EA4731953F98DB3A2524215">
    <w:name w:val="7498375189EA4731953F98DB3A252421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B394E098434C338ABF8D911D15068D3">
    <w:name w:val="E9B394E098434C338ABF8D911D15068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67254290234673938054CC483F32093">
    <w:name w:val="0167254290234673938054CC483F3209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426C56D5F0046078AA4DEAC2BB91D925">
    <w:name w:val="D426C56D5F0046078AA4DEAC2BB91D92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94D6BC9F604516B68B19C84E43084E5">
    <w:name w:val="3894D6BC9F604516B68B19C84E43084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3E2AFAEA1594956846A32965028B4555">
    <w:name w:val="D3E2AFAEA1594956846A32965028B455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2CF7CC390E345A3A58D188E067A34EB1">
    <w:name w:val="82CF7CC390E345A3A58D188E067A34EB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972AA074A14EC5AABE0DBBB5908B201">
    <w:name w:val="D5972AA074A14EC5AABE0DBBB5908B20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6F94F83D9C04894BDE35F384B8CD3AE5">
    <w:name w:val="E6F94F83D9C04894BDE35F384B8CD3A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6B5522341D41C2A1AEED26A6AA7813">
    <w:name w:val="6D6B5522341D41C2A1AEED26A6AA7813"/>
    <w:rsid w:val="00024792"/>
    <w:rPr>
      <w:lang w:val="de-AT" w:eastAsia="de-AT"/>
    </w:rPr>
  </w:style>
  <w:style w:type="paragraph" w:customStyle="1" w:styleId="2A6CB02DFF2B4DE99ED8DA660BEB809B">
    <w:name w:val="2A6CB02DFF2B4DE99ED8DA660BEB809B"/>
    <w:rsid w:val="008E59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67E4A-5BF2-4BE0-B142-01D813950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1AD44-59EA-49E9-9929-4F0B4469D1D4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D6412BC0-53B6-448B-8B4C-564E2B56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2002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Dorner Alexandra</cp:lastModifiedBy>
  <cp:revision>3</cp:revision>
  <dcterms:created xsi:type="dcterms:W3CDTF">2026-06-15T12:22:00Z</dcterms:created>
  <dcterms:modified xsi:type="dcterms:W3CDTF">2026-06-23T11:56:00Z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